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0A" w:rsidRPr="003E4F1B" w:rsidRDefault="00E10CB5" w:rsidP="000E2A0A">
      <w:pPr>
        <w:pStyle w:val="Odstavecseseznamem"/>
        <w:pBdr>
          <w:top w:val="single" w:sz="36" w:space="1" w:color="auto"/>
          <w:left w:val="single" w:sz="36" w:space="4" w:color="auto"/>
          <w:bottom w:val="single" w:sz="36" w:space="1" w:color="auto"/>
          <w:right w:val="single" w:sz="36" w:space="4" w:color="auto"/>
        </w:pBdr>
        <w:ind w:left="0"/>
        <w:jc w:val="center"/>
        <w:rPr>
          <w:b/>
          <w:color w:val="E36C0A" w:themeColor="accent6" w:themeShade="BF"/>
          <w:sz w:val="28"/>
          <w:szCs w:val="28"/>
        </w:rPr>
      </w:pPr>
      <w:r>
        <w:rPr>
          <w:b/>
          <w:bCs/>
          <w:color w:val="E36C0A" w:themeColor="accent6" w:themeShade="BF"/>
          <w:sz w:val="28"/>
          <w:szCs w:val="28"/>
        </w:rPr>
        <w:t xml:space="preserve">Open </w:t>
      </w:r>
      <w:r w:rsidR="003E4F1B" w:rsidRPr="003E4F1B">
        <w:rPr>
          <w:b/>
          <w:bCs/>
          <w:color w:val="E36C0A" w:themeColor="accent6" w:themeShade="BF"/>
          <w:sz w:val="28"/>
          <w:szCs w:val="28"/>
        </w:rPr>
        <w:t>Call for Submission of Grant Applications for Initiatives</w:t>
      </w:r>
      <w:r w:rsidR="003E4F1B" w:rsidRPr="003E4F1B">
        <w:rPr>
          <w:b/>
          <w:color w:val="E36C0A" w:themeColor="accent6" w:themeShade="BF"/>
          <w:sz w:val="28"/>
          <w:szCs w:val="28"/>
        </w:rPr>
        <w:t xml:space="preserve"> </w:t>
      </w:r>
      <w:r w:rsidR="003E4F1B">
        <w:rPr>
          <w:b/>
          <w:color w:val="E36C0A" w:themeColor="accent6" w:themeShade="BF"/>
          <w:sz w:val="28"/>
          <w:szCs w:val="28"/>
        </w:rPr>
        <w:t>financed from</w:t>
      </w:r>
      <w:r w:rsidR="003E4F1B" w:rsidRPr="003E4F1B">
        <w:rPr>
          <w:b/>
          <w:color w:val="E36C0A" w:themeColor="accent6" w:themeShade="BF"/>
          <w:sz w:val="28"/>
          <w:szCs w:val="28"/>
        </w:rPr>
        <w:t xml:space="preserve"> the Fund </w:t>
      </w:r>
      <w:r w:rsidR="00BC3259">
        <w:rPr>
          <w:b/>
          <w:color w:val="E36C0A" w:themeColor="accent6" w:themeShade="BF"/>
          <w:sz w:val="28"/>
          <w:szCs w:val="28"/>
        </w:rPr>
        <w:t xml:space="preserve">for Bilateral Relations </w:t>
      </w:r>
      <w:r w:rsidR="003E4F1B" w:rsidRPr="003E4F1B">
        <w:rPr>
          <w:b/>
          <w:color w:val="E36C0A" w:themeColor="accent6" w:themeShade="BF"/>
          <w:sz w:val="28"/>
          <w:szCs w:val="28"/>
        </w:rPr>
        <w:t xml:space="preserve">at Programme Level – measure „B“ </w:t>
      </w:r>
      <w:r w:rsidR="001A3C51" w:rsidRPr="003E4F1B">
        <w:rPr>
          <w:b/>
          <w:color w:val="E36C0A" w:themeColor="accent6" w:themeShade="BF"/>
          <w:sz w:val="28"/>
          <w:szCs w:val="28"/>
        </w:rPr>
        <w:t xml:space="preserve"> </w:t>
      </w:r>
    </w:p>
    <w:p w:rsidR="00E5633E" w:rsidRPr="003E4F1B" w:rsidRDefault="00AA069F" w:rsidP="000E2A0A">
      <w:pPr>
        <w:pStyle w:val="Odstavecseseznamem"/>
        <w:pBdr>
          <w:top w:val="single" w:sz="36" w:space="1" w:color="auto"/>
          <w:left w:val="single" w:sz="36" w:space="4" w:color="auto"/>
          <w:bottom w:val="single" w:sz="36" w:space="1" w:color="auto"/>
          <w:right w:val="single" w:sz="36" w:space="4" w:color="auto"/>
        </w:pBdr>
        <w:ind w:left="0"/>
        <w:jc w:val="center"/>
        <w:rPr>
          <w:b/>
        </w:rPr>
      </w:pPr>
      <w:proofErr w:type="gramStart"/>
      <w:r>
        <w:rPr>
          <w:b/>
          <w:sz w:val="28"/>
          <w:szCs w:val="28"/>
        </w:rPr>
        <w:t>under</w:t>
      </w:r>
      <w:proofErr w:type="gramEnd"/>
      <w:r w:rsidR="00EE1F04">
        <w:rPr>
          <w:b/>
          <w:sz w:val="28"/>
          <w:szCs w:val="28"/>
        </w:rPr>
        <w:t xml:space="preserve"> </w:t>
      </w:r>
      <w:r w:rsidR="00EE1F04" w:rsidRPr="006F1AC5">
        <w:rPr>
          <w:b/>
          <w:sz w:val="28"/>
          <w:szCs w:val="28"/>
        </w:rPr>
        <w:t xml:space="preserve">the </w:t>
      </w:r>
      <w:r w:rsidR="006F1AC5">
        <w:rPr>
          <w:b/>
          <w:sz w:val="28"/>
          <w:szCs w:val="28"/>
        </w:rPr>
        <w:t>P</w:t>
      </w:r>
      <w:r w:rsidR="003E4F1B" w:rsidRPr="006F1AC5">
        <w:rPr>
          <w:b/>
          <w:sz w:val="28"/>
          <w:szCs w:val="28"/>
        </w:rPr>
        <w:t xml:space="preserve">rogramme </w:t>
      </w:r>
      <w:r w:rsidR="006F1AC5" w:rsidRPr="006F1AC5">
        <w:rPr>
          <w:b/>
          <w:sz w:val="28"/>
          <w:szCs w:val="28"/>
        </w:rPr>
        <w:t>CZ11</w:t>
      </w:r>
      <w:r w:rsidR="001A3C51" w:rsidRPr="003E4F1B">
        <w:rPr>
          <w:b/>
          <w:sz w:val="28"/>
          <w:szCs w:val="28"/>
        </w:rPr>
        <w:t xml:space="preserve"> </w:t>
      </w:r>
      <w:r w:rsidR="003D6641" w:rsidRPr="006F1AC5">
        <w:rPr>
          <w:b/>
          <w:sz w:val="28"/>
          <w:szCs w:val="28"/>
        </w:rPr>
        <w:t xml:space="preserve">funded </w:t>
      </w:r>
      <w:r w:rsidR="006F08BA">
        <w:rPr>
          <w:b/>
          <w:sz w:val="28"/>
          <w:szCs w:val="28"/>
        </w:rPr>
        <w:t xml:space="preserve">from </w:t>
      </w:r>
      <w:r w:rsidR="00D51D14" w:rsidRPr="006F1AC5">
        <w:rPr>
          <w:b/>
          <w:sz w:val="28"/>
          <w:szCs w:val="28"/>
        </w:rPr>
        <w:t xml:space="preserve">Norway </w:t>
      </w:r>
      <w:r w:rsidR="003E4F1B" w:rsidRPr="006F1AC5">
        <w:rPr>
          <w:b/>
          <w:sz w:val="28"/>
          <w:szCs w:val="28"/>
        </w:rPr>
        <w:t>Grants</w:t>
      </w:r>
      <w:r w:rsidR="001A3C51" w:rsidRPr="006F1AC5">
        <w:rPr>
          <w:b/>
          <w:sz w:val="28"/>
          <w:szCs w:val="28"/>
        </w:rPr>
        <w:t xml:space="preserve"> 2009 – 2014</w:t>
      </w:r>
    </w:p>
    <w:p w:rsidR="000E2A0A" w:rsidRPr="003E4F1B" w:rsidRDefault="000E2A0A" w:rsidP="000E2A0A">
      <w:pPr>
        <w:pStyle w:val="Odstavecseseznamem"/>
        <w:pBdr>
          <w:top w:val="single" w:sz="36" w:space="1" w:color="auto"/>
          <w:left w:val="single" w:sz="36" w:space="4" w:color="auto"/>
          <w:bottom w:val="single" w:sz="36" w:space="1" w:color="auto"/>
          <w:right w:val="single" w:sz="36" w:space="4" w:color="auto"/>
        </w:pBdr>
        <w:ind w:left="0"/>
        <w:jc w:val="center"/>
        <w:rPr>
          <w:b/>
        </w:rPr>
      </w:pPr>
    </w:p>
    <w:p w:rsidR="001A3C51" w:rsidRPr="003E4F1B" w:rsidRDefault="001A3C51" w:rsidP="001A3C51">
      <w:pPr>
        <w:jc w:val="center"/>
        <w:rPr>
          <w:sz w:val="28"/>
          <w:szCs w:val="28"/>
        </w:rPr>
      </w:pPr>
    </w:p>
    <w:p w:rsidR="001A3C51" w:rsidRPr="003E4F1B" w:rsidRDefault="001A3C51" w:rsidP="001A3C51">
      <w:pPr>
        <w:jc w:val="center"/>
        <w:rPr>
          <w:sz w:val="28"/>
          <w:szCs w:val="28"/>
        </w:rPr>
      </w:pPr>
    </w:p>
    <w:p w:rsidR="001A3C51" w:rsidRDefault="003E4F1B" w:rsidP="00F32A1F">
      <w:pPr>
        <w:jc w:val="center"/>
        <w:rPr>
          <w:bCs/>
          <w:sz w:val="24"/>
          <w:szCs w:val="24"/>
        </w:rPr>
      </w:pPr>
      <w:r>
        <w:rPr>
          <w:bCs/>
          <w:sz w:val="24"/>
          <w:szCs w:val="24"/>
        </w:rPr>
        <w:t xml:space="preserve">On </w:t>
      </w:r>
      <w:r w:rsidR="001F1807">
        <w:rPr>
          <w:bCs/>
          <w:sz w:val="24"/>
          <w:szCs w:val="24"/>
        </w:rPr>
        <w:t>17 February 2015</w:t>
      </w:r>
      <w:r>
        <w:rPr>
          <w:bCs/>
          <w:sz w:val="24"/>
          <w:szCs w:val="24"/>
        </w:rPr>
        <w:t xml:space="preserve">, the </w:t>
      </w:r>
      <w:r w:rsidRPr="003E4F1B">
        <w:rPr>
          <w:bCs/>
          <w:sz w:val="24"/>
          <w:szCs w:val="24"/>
        </w:rPr>
        <w:t xml:space="preserve">Ministry of Finance, the Operator of the Fund </w:t>
      </w:r>
      <w:r w:rsidR="00BC3259">
        <w:rPr>
          <w:bCs/>
          <w:sz w:val="24"/>
          <w:szCs w:val="24"/>
        </w:rPr>
        <w:t xml:space="preserve">for Bilateral Relations </w:t>
      </w:r>
      <w:r w:rsidRPr="003E4F1B">
        <w:rPr>
          <w:bCs/>
          <w:sz w:val="24"/>
          <w:szCs w:val="24"/>
        </w:rPr>
        <w:t>at Programme Level – measure „B“</w:t>
      </w:r>
    </w:p>
    <w:p w:rsidR="00BC3259" w:rsidRDefault="00BC3259" w:rsidP="00F32A1F">
      <w:pPr>
        <w:jc w:val="center"/>
        <w:rPr>
          <w:sz w:val="24"/>
          <w:szCs w:val="24"/>
        </w:rPr>
      </w:pPr>
    </w:p>
    <w:p w:rsidR="001A3C51" w:rsidRPr="003E4F1B" w:rsidRDefault="003E4F1B" w:rsidP="00F32A1F">
      <w:pPr>
        <w:jc w:val="center"/>
        <w:rPr>
          <w:bCs/>
          <w:sz w:val="24"/>
          <w:szCs w:val="24"/>
        </w:rPr>
      </w:pPr>
      <w:proofErr w:type="gramStart"/>
      <w:r>
        <w:rPr>
          <w:sz w:val="24"/>
          <w:szCs w:val="24"/>
        </w:rPr>
        <w:t>a</w:t>
      </w:r>
      <w:r w:rsidRPr="003E4F1B">
        <w:rPr>
          <w:sz w:val="24"/>
          <w:szCs w:val="24"/>
        </w:rPr>
        <w:t>nnounces</w:t>
      </w:r>
      <w:proofErr w:type="gramEnd"/>
      <w:r>
        <w:rPr>
          <w:sz w:val="24"/>
          <w:szCs w:val="24"/>
        </w:rPr>
        <w:t xml:space="preserve"> the</w:t>
      </w:r>
      <w:r w:rsidR="001A3C51" w:rsidRPr="003E4F1B">
        <w:rPr>
          <w:sz w:val="24"/>
          <w:szCs w:val="24"/>
        </w:rPr>
        <w:t xml:space="preserve"> </w:t>
      </w:r>
      <w:r w:rsidR="00B86548">
        <w:rPr>
          <w:sz w:val="24"/>
          <w:szCs w:val="24"/>
        </w:rPr>
        <w:t>O</w:t>
      </w:r>
      <w:r w:rsidRPr="003E4F1B">
        <w:rPr>
          <w:sz w:val="24"/>
          <w:szCs w:val="24"/>
        </w:rPr>
        <w:t xml:space="preserve">pen </w:t>
      </w:r>
      <w:r w:rsidR="00B86548">
        <w:rPr>
          <w:sz w:val="24"/>
          <w:szCs w:val="24"/>
        </w:rPr>
        <w:t>C</w:t>
      </w:r>
      <w:r w:rsidRPr="003E4F1B">
        <w:rPr>
          <w:sz w:val="24"/>
          <w:szCs w:val="24"/>
        </w:rPr>
        <w:t xml:space="preserve">all for submission of </w:t>
      </w:r>
      <w:r w:rsidR="00B86548">
        <w:rPr>
          <w:sz w:val="24"/>
          <w:szCs w:val="24"/>
        </w:rPr>
        <w:t>Grant A</w:t>
      </w:r>
      <w:r w:rsidRPr="003E4F1B">
        <w:rPr>
          <w:sz w:val="24"/>
          <w:szCs w:val="24"/>
        </w:rPr>
        <w:t>pplications for</w:t>
      </w:r>
      <w:r w:rsidR="001A3C51" w:rsidRPr="003E4F1B">
        <w:rPr>
          <w:bCs/>
          <w:sz w:val="24"/>
          <w:szCs w:val="24"/>
        </w:rPr>
        <w:t xml:space="preserve"> </w:t>
      </w:r>
      <w:r w:rsidR="00B86548">
        <w:rPr>
          <w:bCs/>
          <w:sz w:val="24"/>
          <w:szCs w:val="24"/>
        </w:rPr>
        <w:t>I</w:t>
      </w:r>
      <w:r>
        <w:rPr>
          <w:bCs/>
          <w:sz w:val="24"/>
          <w:szCs w:val="24"/>
        </w:rPr>
        <w:t xml:space="preserve">nitiatives financed from the Fund </w:t>
      </w:r>
      <w:r w:rsidR="00BC3259">
        <w:rPr>
          <w:bCs/>
          <w:sz w:val="24"/>
          <w:szCs w:val="24"/>
        </w:rPr>
        <w:t xml:space="preserve">for Bilateral Relations </w:t>
      </w:r>
      <w:r>
        <w:rPr>
          <w:bCs/>
          <w:sz w:val="24"/>
          <w:szCs w:val="24"/>
        </w:rPr>
        <w:t>at Programme Level –</w:t>
      </w:r>
      <w:r w:rsidR="00E7495C">
        <w:rPr>
          <w:bCs/>
          <w:sz w:val="24"/>
          <w:szCs w:val="24"/>
        </w:rPr>
        <w:t xml:space="preserve"> m</w:t>
      </w:r>
      <w:r>
        <w:rPr>
          <w:bCs/>
          <w:sz w:val="24"/>
          <w:szCs w:val="24"/>
        </w:rPr>
        <w:t>easure “B”</w:t>
      </w:r>
      <w:r w:rsidR="003D6641">
        <w:rPr>
          <w:bCs/>
          <w:sz w:val="24"/>
          <w:szCs w:val="24"/>
        </w:rPr>
        <w:t xml:space="preserve"> </w:t>
      </w:r>
      <w:r w:rsidR="00AA069F">
        <w:rPr>
          <w:bCs/>
          <w:sz w:val="24"/>
          <w:szCs w:val="24"/>
        </w:rPr>
        <w:t>under</w:t>
      </w:r>
      <w:r w:rsidR="00EE1F04">
        <w:rPr>
          <w:bCs/>
          <w:sz w:val="24"/>
          <w:szCs w:val="24"/>
        </w:rPr>
        <w:t xml:space="preserve"> the</w:t>
      </w:r>
      <w:r w:rsidR="00E10CB5">
        <w:rPr>
          <w:bCs/>
          <w:sz w:val="24"/>
          <w:szCs w:val="24"/>
        </w:rPr>
        <w:t xml:space="preserve"> </w:t>
      </w:r>
      <w:r w:rsidR="00E10CB5" w:rsidRPr="006F1AC5">
        <w:rPr>
          <w:bCs/>
          <w:sz w:val="24"/>
          <w:szCs w:val="24"/>
        </w:rPr>
        <w:t xml:space="preserve">programme </w:t>
      </w:r>
      <w:r w:rsidR="006F1AC5" w:rsidRPr="006F1AC5">
        <w:rPr>
          <w:bCs/>
          <w:sz w:val="24"/>
          <w:szCs w:val="24"/>
        </w:rPr>
        <w:t xml:space="preserve">CZ11 </w:t>
      </w:r>
      <w:r w:rsidR="00FD3760">
        <w:rPr>
          <w:bCs/>
          <w:sz w:val="24"/>
          <w:szCs w:val="24"/>
        </w:rPr>
        <w:t>funded from Norway</w:t>
      </w:r>
      <w:r w:rsidR="003D6641" w:rsidRPr="006F1AC5">
        <w:rPr>
          <w:bCs/>
          <w:sz w:val="24"/>
          <w:szCs w:val="24"/>
        </w:rPr>
        <w:t xml:space="preserve"> Grants 2009 – 2014.</w:t>
      </w:r>
    </w:p>
    <w:p w:rsidR="001A3C51" w:rsidRPr="00950D3A" w:rsidRDefault="001A3C51" w:rsidP="001A3C51">
      <w:pPr>
        <w:jc w:val="center"/>
        <w:rPr>
          <w:bCs/>
          <w:sz w:val="24"/>
          <w:szCs w:val="24"/>
        </w:rPr>
      </w:pPr>
    </w:p>
    <w:p w:rsidR="001A3C51" w:rsidRPr="00E7495C" w:rsidRDefault="00E7495C" w:rsidP="00276B52">
      <w:pPr>
        <w:jc w:val="center"/>
        <w:rPr>
          <w:sz w:val="24"/>
          <w:szCs w:val="24"/>
          <w:u w:val="single"/>
        </w:rPr>
      </w:pPr>
      <w:r w:rsidRPr="00E7495C">
        <w:rPr>
          <w:bCs/>
          <w:sz w:val="24"/>
          <w:szCs w:val="24"/>
        </w:rPr>
        <w:t xml:space="preserve">Applications can be submitted continuously </w:t>
      </w:r>
      <w:r w:rsidR="00656E0E">
        <w:rPr>
          <w:bCs/>
          <w:sz w:val="24"/>
          <w:szCs w:val="24"/>
        </w:rPr>
        <w:t xml:space="preserve">from the date of the announcement of the </w:t>
      </w:r>
      <w:r w:rsidR="00B86548">
        <w:rPr>
          <w:bCs/>
          <w:sz w:val="24"/>
          <w:szCs w:val="24"/>
        </w:rPr>
        <w:t>C</w:t>
      </w:r>
      <w:r w:rsidR="00656E0E">
        <w:rPr>
          <w:bCs/>
          <w:sz w:val="24"/>
          <w:szCs w:val="24"/>
        </w:rPr>
        <w:t xml:space="preserve">all for proposals </w:t>
      </w:r>
      <w:r>
        <w:rPr>
          <w:bCs/>
          <w:sz w:val="24"/>
          <w:szCs w:val="24"/>
        </w:rPr>
        <w:t>un</w:t>
      </w:r>
      <w:r w:rsidRPr="00E7495C">
        <w:rPr>
          <w:bCs/>
          <w:sz w:val="24"/>
          <w:szCs w:val="24"/>
        </w:rPr>
        <w:t>til April 30, 2016 or until t</w:t>
      </w:r>
      <w:r w:rsidR="00975766">
        <w:rPr>
          <w:bCs/>
          <w:sz w:val="24"/>
          <w:szCs w:val="24"/>
        </w:rPr>
        <w:t>he total allocation is used</w:t>
      </w:r>
      <w:r w:rsidR="00DE6211" w:rsidRPr="00E7495C">
        <w:rPr>
          <w:rStyle w:val="Znakapoznpodarou"/>
          <w:sz w:val="24"/>
          <w:szCs w:val="24"/>
        </w:rPr>
        <w:footnoteReference w:id="1"/>
      </w:r>
      <w:r w:rsidR="001A3C51" w:rsidRPr="00E7495C">
        <w:rPr>
          <w:sz w:val="24"/>
          <w:szCs w:val="24"/>
        </w:rPr>
        <w:t>.</w:t>
      </w:r>
    </w:p>
    <w:p w:rsidR="00A94BB8" w:rsidRPr="00950D3A" w:rsidRDefault="00A94BB8" w:rsidP="001A3C51">
      <w:pPr>
        <w:jc w:val="both"/>
        <w:rPr>
          <w:sz w:val="24"/>
          <w:szCs w:val="24"/>
          <w:u w:val="single"/>
        </w:rPr>
      </w:pPr>
    </w:p>
    <w:p w:rsidR="007319C7" w:rsidRDefault="00E7495C" w:rsidP="00A94BB8">
      <w:pPr>
        <w:jc w:val="center"/>
        <w:rPr>
          <w:b/>
          <w:sz w:val="28"/>
          <w:szCs w:val="28"/>
        </w:rPr>
      </w:pPr>
      <w:r w:rsidRPr="00E7495C">
        <w:rPr>
          <w:b/>
          <w:sz w:val="28"/>
          <w:szCs w:val="28"/>
        </w:rPr>
        <w:t>The</w:t>
      </w:r>
      <w:r w:rsidR="007319C7">
        <w:rPr>
          <w:b/>
          <w:sz w:val="28"/>
          <w:szCs w:val="28"/>
        </w:rPr>
        <w:t xml:space="preserve"> allocated amount under the </w:t>
      </w:r>
      <w:r w:rsidR="005709A2">
        <w:rPr>
          <w:b/>
          <w:sz w:val="28"/>
          <w:szCs w:val="28"/>
        </w:rPr>
        <w:t xml:space="preserve">Open </w:t>
      </w:r>
      <w:r w:rsidRPr="00E7495C">
        <w:rPr>
          <w:b/>
          <w:sz w:val="28"/>
          <w:szCs w:val="28"/>
        </w:rPr>
        <w:t xml:space="preserve">Call </w:t>
      </w:r>
      <w:r w:rsidR="00505166">
        <w:rPr>
          <w:b/>
          <w:sz w:val="28"/>
          <w:szCs w:val="28"/>
        </w:rPr>
        <w:t xml:space="preserve">is 4.955.632 </w:t>
      </w:r>
      <w:r w:rsidR="00276B52" w:rsidRPr="00505166">
        <w:rPr>
          <w:b/>
          <w:sz w:val="28"/>
          <w:szCs w:val="28"/>
        </w:rPr>
        <w:t xml:space="preserve">CZK, </w:t>
      </w:r>
    </w:p>
    <w:p w:rsidR="00A94BB8" w:rsidRPr="00E7495C" w:rsidRDefault="00276B52" w:rsidP="00A94BB8">
      <w:pPr>
        <w:jc w:val="center"/>
        <w:rPr>
          <w:b/>
          <w:sz w:val="28"/>
          <w:szCs w:val="28"/>
        </w:rPr>
      </w:pPr>
      <w:bookmarkStart w:id="0" w:name="_GoBack"/>
      <w:bookmarkEnd w:id="0"/>
      <w:r w:rsidRPr="00505166">
        <w:rPr>
          <w:b/>
          <w:sz w:val="28"/>
          <w:szCs w:val="28"/>
        </w:rPr>
        <w:t>that means</w:t>
      </w:r>
      <w:r w:rsidR="00B760D8" w:rsidRPr="00505166">
        <w:rPr>
          <w:b/>
          <w:sz w:val="28"/>
          <w:szCs w:val="28"/>
        </w:rPr>
        <w:t xml:space="preserve"> </w:t>
      </w:r>
      <w:r w:rsidR="00505166" w:rsidRPr="00505166">
        <w:rPr>
          <w:b/>
          <w:sz w:val="28"/>
          <w:szCs w:val="28"/>
        </w:rPr>
        <w:t>187.005</w:t>
      </w:r>
      <w:r w:rsidR="00FB38F7" w:rsidRPr="00505166">
        <w:rPr>
          <w:b/>
          <w:sz w:val="28"/>
          <w:szCs w:val="28"/>
        </w:rPr>
        <w:t xml:space="preserve"> </w:t>
      </w:r>
      <w:r w:rsidRPr="00505166">
        <w:rPr>
          <w:b/>
          <w:sz w:val="28"/>
          <w:szCs w:val="28"/>
        </w:rPr>
        <w:t>EUR</w:t>
      </w:r>
      <w:r w:rsidR="00A94BB8" w:rsidRPr="00505166">
        <w:rPr>
          <w:b/>
          <w:sz w:val="28"/>
          <w:szCs w:val="28"/>
        </w:rPr>
        <w:t>.</w:t>
      </w:r>
    </w:p>
    <w:p w:rsidR="00A94BB8" w:rsidRPr="00950D3A" w:rsidRDefault="00A94BB8" w:rsidP="001A3C51">
      <w:pPr>
        <w:jc w:val="both"/>
        <w:rPr>
          <w:sz w:val="24"/>
          <w:szCs w:val="24"/>
        </w:rPr>
      </w:pPr>
    </w:p>
    <w:p w:rsidR="001B6247" w:rsidRDefault="00E7495C" w:rsidP="001B6247">
      <w:pPr>
        <w:jc w:val="center"/>
        <w:rPr>
          <w:b/>
          <w:sz w:val="24"/>
          <w:szCs w:val="24"/>
        </w:rPr>
      </w:pPr>
      <w:r>
        <w:rPr>
          <w:sz w:val="24"/>
          <w:szCs w:val="24"/>
        </w:rPr>
        <w:t>The minimum and maximum grant amount per initiative</w:t>
      </w:r>
      <w:r w:rsidR="001B6247" w:rsidRPr="00FE3AF4">
        <w:rPr>
          <w:sz w:val="24"/>
          <w:szCs w:val="24"/>
        </w:rPr>
        <w:t xml:space="preserve">: </w:t>
      </w:r>
      <w:r w:rsidR="00D51D14" w:rsidRPr="00FE3AF4">
        <w:rPr>
          <w:b/>
          <w:sz w:val="24"/>
          <w:szCs w:val="24"/>
        </w:rPr>
        <w:t>53.000 – 530.000</w:t>
      </w:r>
      <w:r w:rsidR="001B6247" w:rsidRPr="00FE3AF4">
        <w:rPr>
          <w:b/>
          <w:sz w:val="24"/>
          <w:szCs w:val="24"/>
        </w:rPr>
        <w:t xml:space="preserve"> </w:t>
      </w:r>
      <w:r w:rsidRPr="00FE3AF4">
        <w:rPr>
          <w:b/>
          <w:sz w:val="24"/>
          <w:szCs w:val="24"/>
        </w:rPr>
        <w:t>CZK, that means 2.000 – 20.000 EUR</w:t>
      </w:r>
    </w:p>
    <w:p w:rsidR="00FB38F7" w:rsidRPr="00E7495C" w:rsidRDefault="00FB38F7" w:rsidP="001B6247">
      <w:pPr>
        <w:jc w:val="center"/>
        <w:rPr>
          <w:sz w:val="24"/>
          <w:szCs w:val="24"/>
        </w:rPr>
      </w:pPr>
    </w:p>
    <w:p w:rsidR="00A94BB8" w:rsidRPr="00E7495C" w:rsidRDefault="00FB38F7" w:rsidP="006D7F44">
      <w:pPr>
        <w:pStyle w:val="Odstavecseseznamem"/>
        <w:numPr>
          <w:ilvl w:val="0"/>
          <w:numId w:val="3"/>
        </w:numPr>
        <w:ind w:hanging="796"/>
        <w:jc w:val="both"/>
        <w:rPr>
          <w:sz w:val="24"/>
          <w:szCs w:val="24"/>
          <w:u w:val="single"/>
        </w:rPr>
      </w:pPr>
      <w:r>
        <w:rPr>
          <w:sz w:val="24"/>
          <w:szCs w:val="24"/>
          <w:u w:val="single"/>
        </w:rPr>
        <w:t>Scope</w:t>
      </w:r>
      <w:r w:rsidR="00276B52">
        <w:rPr>
          <w:sz w:val="24"/>
          <w:szCs w:val="24"/>
          <w:u w:val="single"/>
        </w:rPr>
        <w:t xml:space="preserve"> of the Fund</w:t>
      </w:r>
    </w:p>
    <w:p w:rsidR="006D7F44" w:rsidRPr="00E7495C" w:rsidRDefault="006D7F44" w:rsidP="006D7F44">
      <w:pPr>
        <w:pStyle w:val="Odstavecseseznamem"/>
        <w:ind w:left="1080"/>
        <w:jc w:val="both"/>
        <w:rPr>
          <w:sz w:val="24"/>
          <w:szCs w:val="24"/>
        </w:rPr>
      </w:pPr>
    </w:p>
    <w:p w:rsidR="00F93E8C" w:rsidRDefault="00F93E8C" w:rsidP="00F93E8C">
      <w:pPr>
        <w:pStyle w:val="Odstavecseseznamem"/>
        <w:ind w:left="284"/>
        <w:jc w:val="both"/>
        <w:rPr>
          <w:sz w:val="24"/>
          <w:szCs w:val="24"/>
        </w:rPr>
      </w:pPr>
      <w:r w:rsidRPr="0012727D">
        <w:rPr>
          <w:sz w:val="24"/>
          <w:szCs w:val="24"/>
        </w:rPr>
        <w:t xml:space="preserve">The objective of the Fund is </w:t>
      </w:r>
      <w:r w:rsidR="00810B5A" w:rsidRPr="0012727D">
        <w:rPr>
          <w:sz w:val="24"/>
          <w:szCs w:val="24"/>
        </w:rPr>
        <w:t>to enhance the development</w:t>
      </w:r>
      <w:r w:rsidR="00AE5ED8" w:rsidRPr="0012727D">
        <w:rPr>
          <w:sz w:val="24"/>
          <w:szCs w:val="24"/>
        </w:rPr>
        <w:t xml:space="preserve"> </w:t>
      </w:r>
      <w:r w:rsidR="00810B5A" w:rsidRPr="000340AC">
        <w:rPr>
          <w:sz w:val="24"/>
          <w:szCs w:val="24"/>
        </w:rPr>
        <w:t>and strengthening cooperation</w:t>
      </w:r>
      <w:r w:rsidR="001F1807">
        <w:rPr>
          <w:sz w:val="24"/>
          <w:szCs w:val="24"/>
        </w:rPr>
        <w:t xml:space="preserve"> between Project Promoters</w:t>
      </w:r>
      <w:r w:rsidR="0012727D">
        <w:rPr>
          <w:sz w:val="24"/>
          <w:szCs w:val="24"/>
        </w:rPr>
        <w:t xml:space="preserve"> </w:t>
      </w:r>
      <w:r w:rsidR="00AE5ED8">
        <w:rPr>
          <w:sz w:val="24"/>
          <w:szCs w:val="24"/>
        </w:rPr>
        <w:t xml:space="preserve">and entities in the donor </w:t>
      </w:r>
      <w:r w:rsidR="00AE5ED8" w:rsidRPr="00FD3760">
        <w:rPr>
          <w:sz w:val="24"/>
          <w:szCs w:val="24"/>
        </w:rPr>
        <w:t xml:space="preserve">states </w:t>
      </w:r>
      <w:r w:rsidR="00D51D14" w:rsidRPr="00FD3760">
        <w:rPr>
          <w:sz w:val="24"/>
          <w:szCs w:val="24"/>
          <w:lang w:val="en"/>
        </w:rPr>
        <w:t>and/or international organizations</w:t>
      </w:r>
      <w:r w:rsidR="00D51D14" w:rsidRPr="00FD3760">
        <w:rPr>
          <w:sz w:val="24"/>
          <w:szCs w:val="24"/>
        </w:rPr>
        <w:t xml:space="preserve"> </w:t>
      </w:r>
      <w:r w:rsidR="00AE5ED8" w:rsidRPr="00FD3760">
        <w:rPr>
          <w:sz w:val="24"/>
          <w:szCs w:val="24"/>
        </w:rPr>
        <w:t xml:space="preserve">during </w:t>
      </w:r>
      <w:r w:rsidR="00EE1F04" w:rsidRPr="00FD3760">
        <w:rPr>
          <w:sz w:val="24"/>
          <w:szCs w:val="24"/>
        </w:rPr>
        <w:t xml:space="preserve">the </w:t>
      </w:r>
      <w:r w:rsidR="00AE5ED8" w:rsidRPr="00FD3760">
        <w:rPr>
          <w:sz w:val="24"/>
          <w:szCs w:val="24"/>
        </w:rPr>
        <w:t>implementation of approved projects</w:t>
      </w:r>
      <w:r w:rsidR="00AA069F" w:rsidRPr="00FD3760">
        <w:rPr>
          <w:sz w:val="24"/>
          <w:szCs w:val="24"/>
        </w:rPr>
        <w:t>, pre-defined projects and/or subprojects within the framework of a small grant scheme</w:t>
      </w:r>
      <w:r w:rsidR="00714FAD" w:rsidRPr="00FD3760">
        <w:rPr>
          <w:sz w:val="24"/>
          <w:szCs w:val="24"/>
        </w:rPr>
        <w:t xml:space="preserve"> </w:t>
      </w:r>
      <w:r w:rsidR="00AA069F" w:rsidRPr="00FD3760">
        <w:rPr>
          <w:sz w:val="24"/>
          <w:szCs w:val="24"/>
        </w:rPr>
        <w:t>under</w:t>
      </w:r>
      <w:r w:rsidR="00EE1F04">
        <w:rPr>
          <w:sz w:val="24"/>
          <w:szCs w:val="24"/>
        </w:rPr>
        <w:t xml:space="preserve"> the</w:t>
      </w:r>
      <w:r w:rsidR="00714FAD">
        <w:rPr>
          <w:sz w:val="24"/>
          <w:szCs w:val="24"/>
        </w:rPr>
        <w:t xml:space="preserve"> </w:t>
      </w:r>
      <w:r w:rsidR="00714FAD" w:rsidRPr="006F1AC5">
        <w:rPr>
          <w:sz w:val="24"/>
          <w:szCs w:val="24"/>
        </w:rPr>
        <w:t xml:space="preserve">programme CZ </w:t>
      </w:r>
      <w:r w:rsidR="006F1AC5" w:rsidRPr="006F1AC5">
        <w:rPr>
          <w:bCs/>
          <w:sz w:val="24"/>
          <w:szCs w:val="24"/>
        </w:rPr>
        <w:t>11</w:t>
      </w:r>
      <w:r w:rsidR="00AE5ED8">
        <w:rPr>
          <w:sz w:val="24"/>
          <w:szCs w:val="24"/>
        </w:rPr>
        <w:t>.</w:t>
      </w:r>
      <w:r w:rsidR="00714FAD">
        <w:rPr>
          <w:sz w:val="24"/>
          <w:szCs w:val="24"/>
        </w:rPr>
        <w:t xml:space="preserve"> </w:t>
      </w:r>
      <w:r w:rsidR="00EE1F04">
        <w:rPr>
          <w:sz w:val="24"/>
          <w:szCs w:val="24"/>
        </w:rPr>
        <w:t xml:space="preserve">The cooperation shall </w:t>
      </w:r>
      <w:r w:rsidR="00984DE0">
        <w:rPr>
          <w:sz w:val="24"/>
          <w:szCs w:val="24"/>
        </w:rPr>
        <w:t xml:space="preserve">be based </w:t>
      </w:r>
      <w:r w:rsidR="006B7403">
        <w:rPr>
          <w:sz w:val="24"/>
          <w:szCs w:val="24"/>
        </w:rPr>
        <w:t>on the exchange, sharing and transfer of knowledge, technology, know-how, experience and best practices in r</w:t>
      </w:r>
      <w:r w:rsidR="000B6171">
        <w:rPr>
          <w:sz w:val="24"/>
          <w:szCs w:val="24"/>
        </w:rPr>
        <w:t>elation</w:t>
      </w:r>
      <w:r w:rsidR="006B7403">
        <w:rPr>
          <w:sz w:val="24"/>
          <w:szCs w:val="24"/>
        </w:rPr>
        <w:t xml:space="preserve"> to the subject matter of the approved project.</w:t>
      </w:r>
    </w:p>
    <w:p w:rsidR="006B7403" w:rsidRDefault="006B7403" w:rsidP="00F93E8C">
      <w:pPr>
        <w:pStyle w:val="Odstavecseseznamem"/>
        <w:ind w:left="284"/>
        <w:jc w:val="both"/>
        <w:rPr>
          <w:sz w:val="24"/>
          <w:szCs w:val="24"/>
        </w:rPr>
      </w:pPr>
    </w:p>
    <w:p w:rsidR="00B0055C" w:rsidRPr="00E7495C" w:rsidRDefault="00B0055C" w:rsidP="00B0055C">
      <w:pPr>
        <w:jc w:val="both"/>
        <w:rPr>
          <w:sz w:val="24"/>
          <w:szCs w:val="24"/>
        </w:rPr>
      </w:pPr>
    </w:p>
    <w:p w:rsidR="00AC4BB2" w:rsidRPr="00E7495C" w:rsidRDefault="00D941E5" w:rsidP="006D7F44">
      <w:pPr>
        <w:pStyle w:val="Odstavecseseznamem"/>
        <w:numPr>
          <w:ilvl w:val="0"/>
          <w:numId w:val="3"/>
        </w:numPr>
        <w:ind w:hanging="796"/>
        <w:jc w:val="both"/>
        <w:rPr>
          <w:sz w:val="24"/>
          <w:szCs w:val="24"/>
          <w:u w:val="single"/>
        </w:rPr>
      </w:pPr>
      <w:r>
        <w:rPr>
          <w:sz w:val="24"/>
          <w:szCs w:val="24"/>
          <w:u w:val="single"/>
        </w:rPr>
        <w:t>Eligible applicants</w:t>
      </w:r>
    </w:p>
    <w:p w:rsidR="00AC4BB2" w:rsidRPr="00E7495C" w:rsidRDefault="00AC4BB2" w:rsidP="00AC4BB2">
      <w:pPr>
        <w:pStyle w:val="Odstavecseseznamem"/>
        <w:rPr>
          <w:sz w:val="24"/>
          <w:szCs w:val="24"/>
        </w:rPr>
      </w:pPr>
    </w:p>
    <w:p w:rsidR="008E0047" w:rsidRPr="006F1AC5" w:rsidRDefault="008E0047" w:rsidP="006F1AC5">
      <w:pPr>
        <w:autoSpaceDE w:val="0"/>
        <w:autoSpaceDN w:val="0"/>
        <w:adjustRightInd w:val="0"/>
        <w:ind w:left="284"/>
        <w:jc w:val="both"/>
        <w:rPr>
          <w:bCs/>
          <w:sz w:val="24"/>
          <w:szCs w:val="24"/>
          <w:highlight w:val="yellow"/>
        </w:rPr>
      </w:pPr>
      <w:r w:rsidRPr="008E0047">
        <w:rPr>
          <w:sz w:val="24"/>
          <w:szCs w:val="24"/>
        </w:rPr>
        <w:t>Applicants eligible to draw on the Fund are all final beneficiaries of approved projects</w:t>
      </w:r>
      <w:r w:rsidR="0029011C">
        <w:rPr>
          <w:sz w:val="24"/>
          <w:szCs w:val="24"/>
        </w:rPr>
        <w:t>, pre-defined projects</w:t>
      </w:r>
      <w:r w:rsidRPr="008E0047">
        <w:rPr>
          <w:sz w:val="24"/>
          <w:szCs w:val="24"/>
        </w:rPr>
        <w:t xml:space="preserve"> </w:t>
      </w:r>
      <w:r w:rsidR="000B6171" w:rsidRPr="00D941E5">
        <w:rPr>
          <w:sz w:val="24"/>
          <w:szCs w:val="24"/>
        </w:rPr>
        <w:t xml:space="preserve">(and/or </w:t>
      </w:r>
      <w:r w:rsidR="000B6171">
        <w:rPr>
          <w:sz w:val="24"/>
          <w:szCs w:val="24"/>
        </w:rPr>
        <w:t>Small Grant Scheme</w:t>
      </w:r>
      <w:r w:rsidR="000B6171" w:rsidRPr="00D941E5">
        <w:rPr>
          <w:sz w:val="24"/>
          <w:szCs w:val="24"/>
        </w:rPr>
        <w:t xml:space="preserve"> sub-projects)</w:t>
      </w:r>
      <w:r w:rsidR="000B6171">
        <w:rPr>
          <w:sz w:val="24"/>
          <w:szCs w:val="24"/>
        </w:rPr>
        <w:t xml:space="preserve"> under </w:t>
      </w:r>
      <w:r w:rsidR="000B6171" w:rsidRPr="0029011C">
        <w:rPr>
          <w:sz w:val="24"/>
          <w:szCs w:val="24"/>
        </w:rPr>
        <w:t xml:space="preserve">programme </w:t>
      </w:r>
      <w:r w:rsidR="00D7732E">
        <w:rPr>
          <w:sz w:val="24"/>
          <w:szCs w:val="24"/>
        </w:rPr>
        <w:t>CZ</w:t>
      </w:r>
      <w:r w:rsidR="006F1AC5" w:rsidRPr="006F1AC5">
        <w:rPr>
          <w:bCs/>
          <w:sz w:val="24"/>
          <w:szCs w:val="24"/>
        </w:rPr>
        <w:t>11</w:t>
      </w:r>
      <w:r w:rsidR="00CD07DE" w:rsidRPr="006F1AC5">
        <w:rPr>
          <w:bCs/>
          <w:sz w:val="24"/>
          <w:szCs w:val="24"/>
        </w:rPr>
        <w:t xml:space="preserve">, </w:t>
      </w:r>
      <w:r>
        <w:rPr>
          <w:sz w:val="24"/>
          <w:szCs w:val="24"/>
        </w:rPr>
        <w:t xml:space="preserve">whose intention is to </w:t>
      </w:r>
      <w:r w:rsidR="00475464">
        <w:rPr>
          <w:sz w:val="24"/>
          <w:szCs w:val="24"/>
        </w:rPr>
        <w:t xml:space="preserve">get financial support for </w:t>
      </w:r>
      <w:r w:rsidR="00D122E9">
        <w:rPr>
          <w:sz w:val="24"/>
          <w:szCs w:val="24"/>
        </w:rPr>
        <w:t xml:space="preserve">their </w:t>
      </w:r>
      <w:r w:rsidR="00475464">
        <w:rPr>
          <w:sz w:val="24"/>
          <w:szCs w:val="24"/>
        </w:rPr>
        <w:t>supplementary bilateral initiatives that are not part of the approved project</w:t>
      </w:r>
      <w:r w:rsidR="00E8323B">
        <w:rPr>
          <w:sz w:val="24"/>
          <w:szCs w:val="24"/>
        </w:rPr>
        <w:t xml:space="preserve"> and that will be implemented:</w:t>
      </w:r>
      <w:r w:rsidR="00475464">
        <w:rPr>
          <w:sz w:val="24"/>
          <w:szCs w:val="24"/>
        </w:rPr>
        <w:t xml:space="preserve"> </w:t>
      </w:r>
    </w:p>
    <w:p w:rsidR="000527B0" w:rsidRDefault="000527B0" w:rsidP="000F27DF">
      <w:pPr>
        <w:autoSpaceDE w:val="0"/>
        <w:autoSpaceDN w:val="0"/>
        <w:adjustRightInd w:val="0"/>
        <w:ind w:left="284"/>
        <w:jc w:val="both"/>
        <w:rPr>
          <w:sz w:val="24"/>
          <w:szCs w:val="24"/>
        </w:rPr>
      </w:pPr>
    </w:p>
    <w:p w:rsidR="00D941E5" w:rsidRPr="000340AC" w:rsidRDefault="00D941E5" w:rsidP="00D941E5">
      <w:pPr>
        <w:pStyle w:val="Odstavecseseznamem1"/>
        <w:numPr>
          <w:ilvl w:val="0"/>
          <w:numId w:val="4"/>
        </w:numPr>
        <w:autoSpaceDE w:val="0"/>
        <w:autoSpaceDN w:val="0"/>
        <w:adjustRightInd w:val="0"/>
        <w:spacing w:line="240" w:lineRule="auto"/>
        <w:jc w:val="both"/>
        <w:rPr>
          <w:sz w:val="24"/>
          <w:szCs w:val="24"/>
        </w:rPr>
      </w:pPr>
      <w:r w:rsidRPr="000340AC">
        <w:rPr>
          <w:sz w:val="24"/>
          <w:szCs w:val="24"/>
        </w:rPr>
        <w:t>in cooperation with the project partner</w:t>
      </w:r>
      <w:r w:rsidRPr="000340AC">
        <w:rPr>
          <w:rStyle w:val="Znakapoznpodarou"/>
          <w:sz w:val="24"/>
          <w:szCs w:val="24"/>
        </w:rPr>
        <w:footnoteReference w:id="2"/>
      </w:r>
      <w:r w:rsidRPr="000340AC">
        <w:rPr>
          <w:sz w:val="24"/>
          <w:szCs w:val="24"/>
        </w:rPr>
        <w:t>;</w:t>
      </w:r>
    </w:p>
    <w:p w:rsidR="00D941E5" w:rsidRPr="00D941E5" w:rsidRDefault="00D941E5" w:rsidP="00D941E5">
      <w:pPr>
        <w:pStyle w:val="Odstavecseseznamem"/>
        <w:numPr>
          <w:ilvl w:val="0"/>
          <w:numId w:val="4"/>
        </w:numPr>
        <w:autoSpaceDE w:val="0"/>
        <w:autoSpaceDN w:val="0"/>
        <w:adjustRightInd w:val="0"/>
        <w:jc w:val="both"/>
        <w:rPr>
          <w:sz w:val="24"/>
          <w:szCs w:val="24"/>
        </w:rPr>
      </w:pPr>
      <w:proofErr w:type="gramStart"/>
      <w:r w:rsidRPr="00D941E5">
        <w:rPr>
          <w:sz w:val="24"/>
          <w:szCs w:val="24"/>
        </w:rPr>
        <w:t>in</w:t>
      </w:r>
      <w:proofErr w:type="gramEnd"/>
      <w:r w:rsidRPr="00D941E5">
        <w:rPr>
          <w:sz w:val="24"/>
          <w:szCs w:val="24"/>
        </w:rPr>
        <w:t xml:space="preserve"> cooperation with institutions from the donor </w:t>
      </w:r>
      <w:r w:rsidRPr="00FD3760">
        <w:rPr>
          <w:sz w:val="24"/>
          <w:szCs w:val="24"/>
        </w:rPr>
        <w:t xml:space="preserve">states </w:t>
      </w:r>
      <w:r w:rsidR="0029011C" w:rsidRPr="00FD3760">
        <w:rPr>
          <w:sz w:val="24"/>
          <w:szCs w:val="24"/>
          <w:lang w:val="en"/>
        </w:rPr>
        <w:t>and/or international organizations</w:t>
      </w:r>
      <w:r w:rsidR="0029011C" w:rsidRPr="00FD3760">
        <w:rPr>
          <w:sz w:val="24"/>
          <w:szCs w:val="24"/>
        </w:rPr>
        <w:t xml:space="preserve"> </w:t>
      </w:r>
      <w:r w:rsidRPr="00FD3760">
        <w:rPr>
          <w:sz w:val="24"/>
          <w:szCs w:val="24"/>
        </w:rPr>
        <w:t xml:space="preserve">competent </w:t>
      </w:r>
      <w:r w:rsidR="00FE480C" w:rsidRPr="00FD3760">
        <w:rPr>
          <w:sz w:val="24"/>
          <w:szCs w:val="24"/>
        </w:rPr>
        <w:t xml:space="preserve">in the subject matter of the </w:t>
      </w:r>
      <w:r w:rsidRPr="00FD3760">
        <w:rPr>
          <w:sz w:val="24"/>
          <w:szCs w:val="24"/>
        </w:rPr>
        <w:t>project</w:t>
      </w:r>
      <w:r w:rsidR="00FE480C" w:rsidRPr="00FD3760">
        <w:rPr>
          <w:sz w:val="24"/>
          <w:szCs w:val="24"/>
        </w:rPr>
        <w:t xml:space="preserve"> implementation</w:t>
      </w:r>
      <w:r w:rsidRPr="00FD3760">
        <w:rPr>
          <w:sz w:val="24"/>
          <w:szCs w:val="24"/>
        </w:rPr>
        <w:t xml:space="preserve"> (i.e. </w:t>
      </w:r>
      <w:r w:rsidRPr="00FD3760">
        <w:rPr>
          <w:sz w:val="24"/>
          <w:szCs w:val="24"/>
        </w:rPr>
        <w:lastRenderedPageBreak/>
        <w:t>actively involved in</w:t>
      </w:r>
      <w:r w:rsidRPr="00D941E5">
        <w:rPr>
          <w:sz w:val="24"/>
          <w:szCs w:val="24"/>
        </w:rPr>
        <w:t xml:space="preserve"> the </w:t>
      </w:r>
      <w:r w:rsidR="009650BF">
        <w:rPr>
          <w:sz w:val="24"/>
          <w:szCs w:val="24"/>
        </w:rPr>
        <w:t xml:space="preserve">area of project </w:t>
      </w:r>
      <w:r w:rsidRPr="00D941E5">
        <w:rPr>
          <w:sz w:val="24"/>
          <w:szCs w:val="24"/>
        </w:rPr>
        <w:t xml:space="preserve">implementation </w:t>
      </w:r>
      <w:r w:rsidR="009650BF" w:rsidRPr="009650BF">
        <w:rPr>
          <w:sz w:val="24"/>
          <w:szCs w:val="24"/>
        </w:rPr>
        <w:t>for a minimal period of 1 year</w:t>
      </w:r>
      <w:r w:rsidRPr="00D941E5">
        <w:rPr>
          <w:sz w:val="24"/>
          <w:szCs w:val="24"/>
        </w:rPr>
        <w:t>).</w:t>
      </w:r>
    </w:p>
    <w:p w:rsidR="000F27DF" w:rsidRPr="00E7495C" w:rsidRDefault="000F27DF" w:rsidP="000F27DF">
      <w:pPr>
        <w:autoSpaceDE w:val="0"/>
        <w:autoSpaceDN w:val="0"/>
        <w:adjustRightInd w:val="0"/>
        <w:jc w:val="both"/>
        <w:rPr>
          <w:sz w:val="24"/>
          <w:szCs w:val="24"/>
        </w:rPr>
      </w:pPr>
    </w:p>
    <w:p w:rsidR="00F61564" w:rsidRDefault="00F61564" w:rsidP="00F61564">
      <w:pPr>
        <w:pStyle w:val="Odstavecseseznamem1"/>
        <w:autoSpaceDE w:val="0"/>
        <w:autoSpaceDN w:val="0"/>
        <w:adjustRightInd w:val="0"/>
        <w:spacing w:line="240" w:lineRule="auto"/>
        <w:ind w:left="284"/>
        <w:jc w:val="both"/>
        <w:rPr>
          <w:sz w:val="24"/>
          <w:szCs w:val="24"/>
        </w:rPr>
      </w:pPr>
    </w:p>
    <w:p w:rsidR="000B6171" w:rsidRPr="00950D3A" w:rsidRDefault="000527B0" w:rsidP="00F61564">
      <w:pPr>
        <w:pStyle w:val="Odstavecseseznamem1"/>
        <w:autoSpaceDE w:val="0"/>
        <w:autoSpaceDN w:val="0"/>
        <w:adjustRightInd w:val="0"/>
        <w:spacing w:line="240" w:lineRule="auto"/>
        <w:ind w:left="284"/>
        <w:jc w:val="both"/>
        <w:rPr>
          <w:sz w:val="24"/>
          <w:szCs w:val="24"/>
        </w:rPr>
      </w:pPr>
      <w:r w:rsidRPr="00FD3760">
        <w:rPr>
          <w:sz w:val="24"/>
          <w:szCs w:val="24"/>
        </w:rPr>
        <w:t xml:space="preserve">Projects financed from </w:t>
      </w:r>
      <w:r w:rsidR="00067639" w:rsidRPr="00FD3760">
        <w:rPr>
          <w:sz w:val="24"/>
          <w:szCs w:val="24"/>
        </w:rPr>
        <w:t>Norway funds may only be implemented with institutions from Norway.</w:t>
      </w:r>
      <w:r w:rsidR="009650BF">
        <w:rPr>
          <w:sz w:val="24"/>
          <w:szCs w:val="24"/>
        </w:rPr>
        <w:t xml:space="preserve"> </w:t>
      </w:r>
    </w:p>
    <w:p w:rsidR="00B0008E" w:rsidRPr="00984DE0" w:rsidRDefault="00B0008E">
      <w:pPr>
        <w:rPr>
          <w:sz w:val="24"/>
          <w:szCs w:val="24"/>
          <w:lang w:val="en-US"/>
        </w:rPr>
      </w:pPr>
    </w:p>
    <w:p w:rsidR="00B0008E" w:rsidRPr="00984DE0" w:rsidRDefault="00B0008E">
      <w:pPr>
        <w:rPr>
          <w:sz w:val="24"/>
          <w:szCs w:val="24"/>
          <w:lang w:val="en-US"/>
        </w:rPr>
      </w:pPr>
    </w:p>
    <w:p w:rsidR="00B0055C" w:rsidRPr="00984DE0" w:rsidRDefault="00913556" w:rsidP="00B0055C">
      <w:pPr>
        <w:pStyle w:val="Odstavecseseznamem"/>
        <w:numPr>
          <w:ilvl w:val="0"/>
          <w:numId w:val="3"/>
        </w:numPr>
        <w:ind w:hanging="796"/>
        <w:jc w:val="both"/>
        <w:rPr>
          <w:sz w:val="24"/>
          <w:szCs w:val="24"/>
          <w:u w:val="single"/>
          <w:lang w:val="en-US"/>
        </w:rPr>
      </w:pPr>
      <w:r w:rsidRPr="00984DE0">
        <w:rPr>
          <w:sz w:val="24"/>
          <w:szCs w:val="24"/>
          <w:u w:val="single"/>
          <w:lang w:val="en-US"/>
        </w:rPr>
        <w:t>Eligible initiatives</w:t>
      </w:r>
    </w:p>
    <w:p w:rsidR="00B0055C" w:rsidRPr="00984DE0" w:rsidRDefault="00B0055C" w:rsidP="00B0055C">
      <w:pPr>
        <w:pStyle w:val="Odstavecseseznamem"/>
        <w:ind w:left="1080"/>
        <w:jc w:val="both"/>
        <w:rPr>
          <w:bCs/>
          <w:lang w:val="en-US"/>
        </w:rPr>
      </w:pPr>
    </w:p>
    <w:p w:rsidR="0093394E" w:rsidRPr="00984DE0" w:rsidRDefault="00E5511A" w:rsidP="00E5511A">
      <w:pPr>
        <w:pStyle w:val="Odstavecseseznamem"/>
        <w:ind w:left="284"/>
        <w:jc w:val="both"/>
        <w:rPr>
          <w:sz w:val="24"/>
          <w:szCs w:val="24"/>
          <w:lang w:val="en-US"/>
        </w:rPr>
      </w:pPr>
      <w:r w:rsidRPr="00984DE0">
        <w:rPr>
          <w:bCs/>
          <w:sz w:val="24"/>
          <w:lang w:val="en-US"/>
        </w:rPr>
        <w:t xml:space="preserve">The Fund is designed to finance targeted </w:t>
      </w:r>
      <w:r w:rsidRPr="00984DE0">
        <w:rPr>
          <w:sz w:val="24"/>
          <w:lang w:val="en-US"/>
        </w:rPr>
        <w:t>one-off or short-term supplementary initiatives</w:t>
      </w:r>
      <w:r w:rsidRPr="00984DE0">
        <w:rPr>
          <w:bCs/>
          <w:sz w:val="24"/>
          <w:lang w:val="en-US"/>
        </w:rPr>
        <w:t xml:space="preserve"> in </w:t>
      </w:r>
      <w:r w:rsidR="0093394E" w:rsidRPr="00984DE0">
        <w:rPr>
          <w:bCs/>
          <w:sz w:val="24"/>
          <w:lang w:val="en-US"/>
        </w:rPr>
        <w:t xml:space="preserve">approved </w:t>
      </w:r>
      <w:r w:rsidRPr="00984DE0">
        <w:rPr>
          <w:bCs/>
          <w:sz w:val="24"/>
          <w:lang w:val="en-US"/>
        </w:rPr>
        <w:t>projects</w:t>
      </w:r>
      <w:r w:rsidR="0093394E" w:rsidRPr="00984DE0">
        <w:rPr>
          <w:bCs/>
          <w:sz w:val="24"/>
          <w:lang w:val="en-US"/>
        </w:rPr>
        <w:t>,</w:t>
      </w:r>
      <w:r w:rsidRPr="00984DE0">
        <w:rPr>
          <w:bCs/>
          <w:sz w:val="24"/>
          <w:lang w:val="en-US"/>
        </w:rPr>
        <w:t xml:space="preserve"> </w:t>
      </w:r>
      <w:r w:rsidR="0093394E" w:rsidRPr="00984DE0">
        <w:rPr>
          <w:sz w:val="24"/>
          <w:szCs w:val="24"/>
          <w:lang w:val="en-US"/>
        </w:rPr>
        <w:t xml:space="preserve">pre-defined projects and/or subprojects within the framework of a small grant scheme under the </w:t>
      </w:r>
      <w:proofErr w:type="spellStart"/>
      <w:r w:rsidR="006F1AC5" w:rsidRPr="006F1AC5">
        <w:rPr>
          <w:sz w:val="24"/>
          <w:szCs w:val="24"/>
          <w:lang w:val="en-US"/>
        </w:rPr>
        <w:t>P</w:t>
      </w:r>
      <w:r w:rsidR="0093394E" w:rsidRPr="006F1AC5">
        <w:rPr>
          <w:sz w:val="24"/>
          <w:szCs w:val="24"/>
          <w:lang w:val="en-US"/>
        </w:rPr>
        <w:t>rogramme</w:t>
      </w:r>
      <w:proofErr w:type="spellEnd"/>
      <w:r w:rsidR="0093394E" w:rsidRPr="006F1AC5">
        <w:rPr>
          <w:sz w:val="24"/>
          <w:szCs w:val="24"/>
          <w:lang w:val="en-US"/>
        </w:rPr>
        <w:t xml:space="preserve"> </w:t>
      </w:r>
      <w:r w:rsidR="00067639" w:rsidRPr="006F1AC5">
        <w:rPr>
          <w:sz w:val="24"/>
          <w:szCs w:val="24"/>
          <w:lang w:val="en-US"/>
        </w:rPr>
        <w:t>CZ </w:t>
      </w:r>
      <w:r w:rsidR="006F1AC5" w:rsidRPr="006F1AC5">
        <w:rPr>
          <w:bCs/>
          <w:sz w:val="24"/>
          <w:szCs w:val="24"/>
        </w:rPr>
        <w:t>11</w:t>
      </w:r>
      <w:r w:rsidR="0093394E" w:rsidRPr="006F1AC5">
        <w:rPr>
          <w:sz w:val="24"/>
          <w:szCs w:val="24"/>
          <w:lang w:val="en-US"/>
        </w:rPr>
        <w:t>.</w:t>
      </w:r>
      <w:r w:rsidR="0093394E" w:rsidRPr="00984DE0">
        <w:rPr>
          <w:sz w:val="24"/>
          <w:szCs w:val="24"/>
          <w:lang w:val="en-US"/>
        </w:rPr>
        <w:t xml:space="preserve"> These are not the initiatives crucial for achieving planned outcomes and outputs of the project/sub-project. </w:t>
      </w:r>
    </w:p>
    <w:p w:rsidR="0093394E" w:rsidRPr="00984DE0" w:rsidRDefault="0093394E" w:rsidP="00E5511A">
      <w:pPr>
        <w:pStyle w:val="Odstavecseseznamem"/>
        <w:ind w:left="284"/>
        <w:jc w:val="both"/>
        <w:rPr>
          <w:sz w:val="24"/>
          <w:szCs w:val="24"/>
          <w:lang w:val="en-US"/>
        </w:rPr>
      </w:pPr>
    </w:p>
    <w:p w:rsidR="0093394E" w:rsidRPr="00984DE0" w:rsidRDefault="008C2466" w:rsidP="00E5511A">
      <w:pPr>
        <w:pStyle w:val="Odstavecseseznamem"/>
        <w:ind w:left="284"/>
        <w:jc w:val="both"/>
        <w:rPr>
          <w:bCs/>
          <w:sz w:val="24"/>
          <w:lang w:val="en-US"/>
        </w:rPr>
      </w:pPr>
      <w:r w:rsidRPr="00984DE0">
        <w:rPr>
          <w:bCs/>
          <w:sz w:val="24"/>
          <w:lang w:val="en-US"/>
        </w:rPr>
        <w:t xml:space="preserve">Initiatives, </w:t>
      </w:r>
      <w:r w:rsidR="00AA1137" w:rsidRPr="00984DE0">
        <w:rPr>
          <w:bCs/>
          <w:sz w:val="24"/>
          <w:lang w:val="en-US"/>
        </w:rPr>
        <w:t>representing contribution to the implemented project and bringing</w:t>
      </w:r>
      <w:r w:rsidR="005A0E08" w:rsidRPr="00984DE0">
        <w:rPr>
          <w:bCs/>
          <w:sz w:val="24"/>
          <w:lang w:val="en-US"/>
        </w:rPr>
        <w:t xml:space="preserve"> knowledge or experience of the bilateral partner to the project, will be supported.</w:t>
      </w:r>
    </w:p>
    <w:p w:rsidR="005A0E08" w:rsidRPr="00984DE0" w:rsidRDefault="005A0E08" w:rsidP="00E5511A">
      <w:pPr>
        <w:pStyle w:val="Odstavecseseznamem"/>
        <w:ind w:left="284"/>
        <w:jc w:val="both"/>
        <w:rPr>
          <w:bCs/>
          <w:sz w:val="24"/>
          <w:lang w:val="en-US"/>
        </w:rPr>
      </w:pPr>
    </w:p>
    <w:p w:rsidR="005A0E08" w:rsidRPr="00984DE0" w:rsidRDefault="005A0E08" w:rsidP="00067639">
      <w:pPr>
        <w:pStyle w:val="Odstavecseseznamem"/>
        <w:ind w:left="284"/>
        <w:jc w:val="center"/>
        <w:rPr>
          <w:b/>
          <w:bCs/>
          <w:sz w:val="24"/>
          <w:u w:val="single"/>
          <w:lang w:val="en-US"/>
        </w:rPr>
      </w:pPr>
      <w:r w:rsidRPr="00984DE0">
        <w:rPr>
          <w:b/>
          <w:bCs/>
          <w:sz w:val="24"/>
          <w:u w:val="single"/>
          <w:lang w:val="en-US"/>
        </w:rPr>
        <w:t xml:space="preserve">Fund for Bilateral Relations is not </w:t>
      </w:r>
      <w:r w:rsidRPr="00984DE0">
        <w:rPr>
          <w:b/>
          <w:sz w:val="24"/>
          <w:u w:val="single"/>
          <w:lang w:val="en-US"/>
        </w:rPr>
        <w:t>intended to finance planned project initiatives.</w:t>
      </w:r>
    </w:p>
    <w:p w:rsidR="00E5511A" w:rsidRPr="00984DE0" w:rsidRDefault="00E5511A" w:rsidP="00E5511A">
      <w:pPr>
        <w:pStyle w:val="Odstavecseseznamem"/>
        <w:ind w:left="284"/>
        <w:jc w:val="both"/>
        <w:rPr>
          <w:bCs/>
          <w:sz w:val="24"/>
          <w:lang w:val="en-US"/>
        </w:rPr>
      </w:pPr>
    </w:p>
    <w:p w:rsidR="005A0E08" w:rsidRPr="00984DE0" w:rsidRDefault="005A0E08" w:rsidP="000F7882">
      <w:pPr>
        <w:autoSpaceDE w:val="0"/>
        <w:autoSpaceDN w:val="0"/>
        <w:adjustRightInd w:val="0"/>
        <w:ind w:left="284"/>
        <w:jc w:val="both"/>
        <w:rPr>
          <w:sz w:val="24"/>
          <w:szCs w:val="24"/>
          <w:lang w:val="en-US"/>
        </w:rPr>
      </w:pPr>
      <w:r w:rsidRPr="00984DE0">
        <w:rPr>
          <w:sz w:val="24"/>
          <w:szCs w:val="24"/>
          <w:lang w:val="en-US"/>
        </w:rPr>
        <w:t xml:space="preserve">Eligible initiatives that may be financed from the Fund are activities </w:t>
      </w:r>
      <w:r w:rsidR="000F7882" w:rsidRPr="00984DE0">
        <w:rPr>
          <w:sz w:val="24"/>
          <w:szCs w:val="24"/>
          <w:lang w:val="en-US"/>
        </w:rPr>
        <w:t xml:space="preserve">forging stronger bilateral relations </w:t>
      </w:r>
      <w:r w:rsidRPr="00984DE0">
        <w:rPr>
          <w:sz w:val="24"/>
          <w:szCs w:val="24"/>
          <w:lang w:val="en-US"/>
        </w:rPr>
        <w:t>during the implementation period of approved projects</w:t>
      </w:r>
      <w:r w:rsidR="000F7882" w:rsidRPr="00984DE0">
        <w:rPr>
          <w:sz w:val="24"/>
          <w:szCs w:val="24"/>
          <w:lang w:val="en-US"/>
        </w:rPr>
        <w:t>/sub-projects</w:t>
      </w:r>
      <w:r w:rsidRPr="00984DE0">
        <w:rPr>
          <w:sz w:val="24"/>
          <w:szCs w:val="24"/>
          <w:lang w:val="en-US"/>
        </w:rPr>
        <w:t xml:space="preserve">. </w:t>
      </w:r>
      <w:r w:rsidR="000F7882" w:rsidRPr="00984DE0">
        <w:rPr>
          <w:sz w:val="24"/>
          <w:szCs w:val="24"/>
          <w:lang w:val="en-US"/>
        </w:rPr>
        <w:t xml:space="preserve">Such </w:t>
      </w:r>
      <w:r w:rsidRPr="00984DE0">
        <w:rPr>
          <w:sz w:val="24"/>
          <w:szCs w:val="24"/>
          <w:lang w:val="en-US"/>
        </w:rPr>
        <w:t xml:space="preserve">activities </w:t>
      </w:r>
      <w:r w:rsidR="000F7882" w:rsidRPr="00984DE0">
        <w:rPr>
          <w:sz w:val="24"/>
          <w:szCs w:val="24"/>
          <w:lang w:val="en-US"/>
        </w:rPr>
        <w:t xml:space="preserve">are not part of the </w:t>
      </w:r>
      <w:r w:rsidRPr="00984DE0">
        <w:rPr>
          <w:sz w:val="24"/>
          <w:szCs w:val="24"/>
          <w:lang w:val="en-US"/>
        </w:rPr>
        <w:t xml:space="preserve">original </w:t>
      </w:r>
      <w:r w:rsidR="000F7882" w:rsidRPr="00984DE0">
        <w:rPr>
          <w:sz w:val="24"/>
          <w:szCs w:val="24"/>
          <w:lang w:val="en-US"/>
        </w:rPr>
        <w:t xml:space="preserve">planned </w:t>
      </w:r>
      <w:r w:rsidRPr="00984DE0">
        <w:rPr>
          <w:sz w:val="24"/>
          <w:szCs w:val="24"/>
          <w:lang w:val="en-US"/>
        </w:rPr>
        <w:t>budget and are implemented in cooperation with </w:t>
      </w:r>
      <w:r w:rsidR="001D3C10" w:rsidRPr="00984DE0">
        <w:rPr>
          <w:sz w:val="24"/>
          <w:szCs w:val="24"/>
          <w:lang w:val="en-US"/>
        </w:rPr>
        <w:t>a</w:t>
      </w:r>
      <w:r w:rsidRPr="00984DE0">
        <w:rPr>
          <w:sz w:val="24"/>
          <w:szCs w:val="24"/>
          <w:lang w:val="en-US"/>
        </w:rPr>
        <w:t xml:space="preserve"> project </w:t>
      </w:r>
      <w:r w:rsidRPr="00FD3760">
        <w:rPr>
          <w:sz w:val="24"/>
          <w:szCs w:val="24"/>
          <w:lang w:val="en-US"/>
        </w:rPr>
        <w:t xml:space="preserve">partner </w:t>
      </w:r>
      <w:r w:rsidR="00067639" w:rsidRPr="00FD3760">
        <w:rPr>
          <w:bCs/>
          <w:sz w:val="24"/>
          <w:szCs w:val="24"/>
          <w:lang w:val="en"/>
        </w:rPr>
        <w:t>or international institutions</w:t>
      </w:r>
      <w:r w:rsidR="00067639" w:rsidRPr="00FD3760">
        <w:rPr>
          <w:sz w:val="24"/>
          <w:szCs w:val="24"/>
          <w:lang w:val="en-US"/>
        </w:rPr>
        <w:t xml:space="preserve"> </w:t>
      </w:r>
      <w:r w:rsidRPr="00FD3760">
        <w:rPr>
          <w:sz w:val="24"/>
          <w:szCs w:val="24"/>
          <w:lang w:val="en-US"/>
        </w:rPr>
        <w:t>or institution from</w:t>
      </w:r>
      <w:r w:rsidRPr="00984DE0">
        <w:rPr>
          <w:sz w:val="24"/>
          <w:szCs w:val="24"/>
          <w:lang w:val="en-US"/>
        </w:rPr>
        <w:t xml:space="preserve"> the donor state. These are particularly:</w:t>
      </w:r>
    </w:p>
    <w:p w:rsidR="00E5511A" w:rsidRPr="00984DE0" w:rsidRDefault="00E5511A" w:rsidP="000F27DF">
      <w:pPr>
        <w:pStyle w:val="Odstavecseseznamem"/>
        <w:ind w:left="284"/>
        <w:jc w:val="both"/>
        <w:rPr>
          <w:sz w:val="24"/>
          <w:szCs w:val="24"/>
          <w:lang w:val="en-US"/>
        </w:rPr>
      </w:pPr>
    </w:p>
    <w:p w:rsidR="00C94069" w:rsidRPr="00984DE0" w:rsidRDefault="001D3C10" w:rsidP="00ED48B2">
      <w:pPr>
        <w:autoSpaceDE w:val="0"/>
        <w:autoSpaceDN w:val="0"/>
        <w:adjustRightInd w:val="0"/>
        <w:ind w:firstLine="284"/>
        <w:jc w:val="both"/>
        <w:rPr>
          <w:sz w:val="24"/>
          <w:szCs w:val="24"/>
          <w:lang w:val="en-US"/>
        </w:rPr>
      </w:pPr>
      <w:r w:rsidRPr="00984DE0">
        <w:rPr>
          <w:sz w:val="24"/>
          <w:szCs w:val="24"/>
          <w:lang w:val="en-US"/>
        </w:rPr>
        <w:t>F</w:t>
      </w:r>
      <w:r w:rsidR="00427A33" w:rsidRPr="00984DE0">
        <w:rPr>
          <w:sz w:val="24"/>
          <w:szCs w:val="24"/>
          <w:lang w:val="en-US"/>
        </w:rPr>
        <w:t>ollo</w:t>
      </w:r>
      <w:r w:rsidRPr="00984DE0">
        <w:rPr>
          <w:sz w:val="24"/>
          <w:szCs w:val="24"/>
          <w:lang w:val="en-US"/>
        </w:rPr>
        <w:t xml:space="preserve">wing initiatives </w:t>
      </w:r>
      <w:r w:rsidR="00C94069" w:rsidRPr="00984DE0">
        <w:rPr>
          <w:sz w:val="24"/>
          <w:szCs w:val="24"/>
          <w:lang w:val="en-US"/>
        </w:rPr>
        <w:t>will be financed</w:t>
      </w:r>
      <w:r w:rsidR="00F521EE" w:rsidRPr="00984DE0">
        <w:rPr>
          <w:sz w:val="24"/>
          <w:szCs w:val="24"/>
          <w:lang w:val="en-US"/>
        </w:rPr>
        <w:t xml:space="preserve"> from the Fund</w:t>
      </w:r>
      <w:r w:rsidR="00C94069" w:rsidRPr="00984DE0">
        <w:rPr>
          <w:sz w:val="24"/>
          <w:szCs w:val="24"/>
          <w:lang w:val="en-US"/>
        </w:rPr>
        <w:t>:</w:t>
      </w:r>
    </w:p>
    <w:p w:rsidR="00C94069" w:rsidRPr="00984DE0" w:rsidRDefault="00C94069" w:rsidP="00ED48B2">
      <w:pPr>
        <w:autoSpaceDE w:val="0"/>
        <w:autoSpaceDN w:val="0"/>
        <w:adjustRightInd w:val="0"/>
        <w:ind w:firstLine="284"/>
        <w:jc w:val="both"/>
        <w:rPr>
          <w:sz w:val="24"/>
          <w:szCs w:val="24"/>
          <w:lang w:val="en-US"/>
        </w:rPr>
      </w:pPr>
    </w:p>
    <w:p w:rsidR="00C94069" w:rsidRPr="00984DE0" w:rsidRDefault="00C94069" w:rsidP="00C94069">
      <w:pPr>
        <w:numPr>
          <w:ilvl w:val="0"/>
          <w:numId w:val="5"/>
        </w:numPr>
        <w:suppressAutoHyphens/>
        <w:rPr>
          <w:sz w:val="24"/>
          <w:szCs w:val="24"/>
          <w:lang w:val="en-US"/>
        </w:rPr>
      </w:pPr>
      <w:r w:rsidRPr="00984DE0">
        <w:rPr>
          <w:sz w:val="24"/>
          <w:szCs w:val="24"/>
          <w:lang w:val="en-US"/>
        </w:rPr>
        <w:t xml:space="preserve">study and work trips, </w:t>
      </w:r>
      <w:r w:rsidR="00F521EE" w:rsidRPr="00984DE0">
        <w:rPr>
          <w:sz w:val="24"/>
          <w:szCs w:val="24"/>
          <w:lang w:val="en-US"/>
        </w:rPr>
        <w:t xml:space="preserve">work </w:t>
      </w:r>
      <w:r w:rsidRPr="00984DE0">
        <w:rPr>
          <w:sz w:val="24"/>
          <w:szCs w:val="24"/>
          <w:lang w:val="en-US"/>
        </w:rPr>
        <w:t xml:space="preserve">visits and bilateral </w:t>
      </w:r>
      <w:r w:rsidR="00F521EE" w:rsidRPr="00984DE0">
        <w:rPr>
          <w:sz w:val="24"/>
          <w:szCs w:val="24"/>
          <w:lang w:val="en-US"/>
        </w:rPr>
        <w:t xml:space="preserve">working </w:t>
      </w:r>
      <w:r w:rsidRPr="00984DE0">
        <w:rPr>
          <w:sz w:val="24"/>
          <w:szCs w:val="24"/>
          <w:lang w:val="en-US"/>
        </w:rPr>
        <w:t xml:space="preserve">meetings with </w:t>
      </w:r>
      <w:r w:rsidR="000823B2" w:rsidRPr="00984DE0">
        <w:rPr>
          <w:sz w:val="24"/>
          <w:szCs w:val="24"/>
          <w:lang w:val="en-US"/>
        </w:rPr>
        <w:t xml:space="preserve">aimed at </w:t>
      </w:r>
      <w:r w:rsidRPr="00984DE0">
        <w:rPr>
          <w:sz w:val="24"/>
          <w:szCs w:val="24"/>
          <w:lang w:val="en-US"/>
        </w:rPr>
        <w:t>sharing experience</w:t>
      </w:r>
      <w:r w:rsidR="000823B2" w:rsidRPr="00984DE0">
        <w:rPr>
          <w:sz w:val="24"/>
          <w:szCs w:val="24"/>
          <w:lang w:val="en-US"/>
        </w:rPr>
        <w:t xml:space="preserve"> and </w:t>
      </w:r>
      <w:r w:rsidRPr="00984DE0">
        <w:rPr>
          <w:sz w:val="24"/>
          <w:szCs w:val="24"/>
          <w:lang w:val="en-US"/>
        </w:rPr>
        <w:t>know-how, transferring best practices;</w:t>
      </w:r>
    </w:p>
    <w:p w:rsidR="00C94069" w:rsidRPr="00984DE0" w:rsidRDefault="00C94069" w:rsidP="00C94069">
      <w:pPr>
        <w:numPr>
          <w:ilvl w:val="0"/>
          <w:numId w:val="5"/>
        </w:numPr>
        <w:suppressAutoHyphens/>
        <w:ind w:left="714" w:hanging="357"/>
        <w:rPr>
          <w:sz w:val="24"/>
          <w:szCs w:val="24"/>
          <w:lang w:val="en-US"/>
        </w:rPr>
      </w:pPr>
      <w:r w:rsidRPr="00984DE0">
        <w:rPr>
          <w:sz w:val="24"/>
          <w:szCs w:val="24"/>
          <w:lang w:val="en-US"/>
        </w:rPr>
        <w:t>bilateral meetings, workshops, seminars;</w:t>
      </w:r>
    </w:p>
    <w:p w:rsidR="00C94069" w:rsidRPr="00984DE0" w:rsidRDefault="00C94069" w:rsidP="00C94069">
      <w:pPr>
        <w:numPr>
          <w:ilvl w:val="0"/>
          <w:numId w:val="5"/>
        </w:numPr>
        <w:suppressAutoHyphens/>
        <w:ind w:left="714" w:hanging="357"/>
        <w:rPr>
          <w:sz w:val="24"/>
          <w:szCs w:val="24"/>
          <w:lang w:val="en-US"/>
        </w:rPr>
      </w:pPr>
      <w:r w:rsidRPr="00984DE0">
        <w:rPr>
          <w:sz w:val="24"/>
          <w:szCs w:val="24"/>
          <w:lang w:val="en-US"/>
        </w:rPr>
        <w:t xml:space="preserve">conferences aimed at bi-/multilateral meetings, presentations and </w:t>
      </w:r>
      <w:r w:rsidR="000823B2" w:rsidRPr="00984DE0">
        <w:rPr>
          <w:sz w:val="24"/>
          <w:szCs w:val="24"/>
          <w:lang w:val="en-US"/>
        </w:rPr>
        <w:t xml:space="preserve">building on </w:t>
      </w:r>
      <w:r w:rsidRPr="00984DE0">
        <w:rPr>
          <w:sz w:val="24"/>
          <w:szCs w:val="24"/>
          <w:lang w:val="en-US"/>
        </w:rPr>
        <w:t>contacts</w:t>
      </w:r>
      <w:r w:rsidR="00863CD0" w:rsidRPr="00984DE0">
        <w:rPr>
          <w:sz w:val="24"/>
          <w:szCs w:val="24"/>
          <w:lang w:val="en-US"/>
        </w:rPr>
        <w:t xml:space="preserve"> and working relations</w:t>
      </w:r>
      <w:r w:rsidRPr="00984DE0">
        <w:rPr>
          <w:sz w:val="24"/>
          <w:szCs w:val="24"/>
          <w:lang w:val="en-US"/>
        </w:rPr>
        <w:t>;</w:t>
      </w:r>
    </w:p>
    <w:p w:rsidR="00C94069" w:rsidRPr="00984DE0" w:rsidRDefault="00C94069" w:rsidP="00C94069">
      <w:pPr>
        <w:numPr>
          <w:ilvl w:val="0"/>
          <w:numId w:val="5"/>
        </w:numPr>
        <w:suppressAutoHyphens/>
        <w:jc w:val="both"/>
        <w:rPr>
          <w:sz w:val="24"/>
          <w:szCs w:val="24"/>
          <w:lang w:val="en-US"/>
        </w:rPr>
      </w:pPr>
      <w:r w:rsidRPr="00984DE0">
        <w:rPr>
          <w:sz w:val="24"/>
          <w:szCs w:val="24"/>
          <w:lang w:val="en-US"/>
        </w:rPr>
        <w:t xml:space="preserve">the </w:t>
      </w:r>
      <w:r w:rsidR="00863CD0" w:rsidRPr="00984DE0">
        <w:rPr>
          <w:sz w:val="24"/>
          <w:szCs w:val="24"/>
          <w:lang w:val="en-US"/>
        </w:rPr>
        <w:t>production</w:t>
      </w:r>
      <w:r w:rsidRPr="00984DE0">
        <w:rPr>
          <w:sz w:val="24"/>
          <w:szCs w:val="24"/>
          <w:lang w:val="en-US"/>
        </w:rPr>
        <w:t xml:space="preserve"> of studies, analyses</w:t>
      </w:r>
      <w:r w:rsidR="00267D70" w:rsidRPr="00984DE0">
        <w:rPr>
          <w:sz w:val="24"/>
          <w:szCs w:val="24"/>
          <w:lang w:val="en-US"/>
        </w:rPr>
        <w:t xml:space="preserve"> and</w:t>
      </w:r>
      <w:r w:rsidRPr="00984DE0">
        <w:rPr>
          <w:sz w:val="24"/>
          <w:szCs w:val="24"/>
          <w:lang w:val="en-US"/>
        </w:rPr>
        <w:t xml:space="preserve"> documentation, </w:t>
      </w:r>
      <w:r w:rsidR="00863CD0" w:rsidRPr="00984DE0">
        <w:rPr>
          <w:sz w:val="24"/>
          <w:szCs w:val="24"/>
          <w:lang w:val="en-US"/>
        </w:rPr>
        <w:t>data collection</w:t>
      </w:r>
      <w:r w:rsidRPr="00984DE0">
        <w:rPr>
          <w:sz w:val="24"/>
          <w:szCs w:val="24"/>
          <w:lang w:val="en-US"/>
        </w:rPr>
        <w:t xml:space="preserve">, their sharing and exchange to </w:t>
      </w:r>
      <w:r w:rsidR="00267D70" w:rsidRPr="00984DE0">
        <w:rPr>
          <w:sz w:val="24"/>
          <w:szCs w:val="24"/>
          <w:lang w:val="en-US"/>
        </w:rPr>
        <w:t>strengthen</w:t>
      </w:r>
      <w:r w:rsidRPr="00984DE0">
        <w:rPr>
          <w:sz w:val="24"/>
          <w:szCs w:val="24"/>
          <w:lang w:val="en-US"/>
        </w:rPr>
        <w:t xml:space="preserve"> </w:t>
      </w:r>
      <w:r w:rsidR="00267D70" w:rsidRPr="00984DE0">
        <w:rPr>
          <w:sz w:val="24"/>
          <w:szCs w:val="24"/>
          <w:lang w:val="en-US"/>
        </w:rPr>
        <w:t xml:space="preserve">the </w:t>
      </w:r>
      <w:r w:rsidRPr="00984DE0">
        <w:rPr>
          <w:sz w:val="24"/>
          <w:szCs w:val="24"/>
          <w:lang w:val="en-US"/>
        </w:rPr>
        <w:t xml:space="preserve">cooperation between </w:t>
      </w:r>
      <w:r w:rsidR="00267D70" w:rsidRPr="00984DE0">
        <w:rPr>
          <w:sz w:val="24"/>
          <w:szCs w:val="24"/>
          <w:lang w:val="en-US"/>
        </w:rPr>
        <w:t>the F</w:t>
      </w:r>
      <w:r w:rsidRPr="00984DE0">
        <w:rPr>
          <w:sz w:val="24"/>
          <w:szCs w:val="24"/>
          <w:lang w:val="en-US"/>
        </w:rPr>
        <w:t xml:space="preserve">inal </w:t>
      </w:r>
      <w:r w:rsidR="00267D70" w:rsidRPr="00984DE0">
        <w:rPr>
          <w:sz w:val="24"/>
          <w:szCs w:val="24"/>
          <w:lang w:val="en-US"/>
        </w:rPr>
        <w:t>Beneficiaries and entities in D</w:t>
      </w:r>
      <w:r w:rsidRPr="00984DE0">
        <w:rPr>
          <w:sz w:val="24"/>
          <w:szCs w:val="24"/>
          <w:lang w:val="en-US"/>
        </w:rPr>
        <w:t xml:space="preserve">onor </w:t>
      </w:r>
      <w:r w:rsidR="00267D70" w:rsidRPr="00984DE0">
        <w:rPr>
          <w:sz w:val="24"/>
          <w:szCs w:val="24"/>
          <w:lang w:val="en-US"/>
        </w:rPr>
        <w:t>S</w:t>
      </w:r>
      <w:r w:rsidRPr="00984DE0">
        <w:rPr>
          <w:sz w:val="24"/>
          <w:szCs w:val="24"/>
          <w:lang w:val="en-US"/>
        </w:rPr>
        <w:t>tates;</w:t>
      </w:r>
    </w:p>
    <w:p w:rsidR="00C94069" w:rsidRPr="00984DE0" w:rsidRDefault="00AD46CD" w:rsidP="00C94069">
      <w:pPr>
        <w:pStyle w:val="Odstavecseseznamem"/>
        <w:numPr>
          <w:ilvl w:val="0"/>
          <w:numId w:val="5"/>
        </w:numPr>
        <w:autoSpaceDE w:val="0"/>
        <w:autoSpaceDN w:val="0"/>
        <w:adjustRightInd w:val="0"/>
        <w:jc w:val="both"/>
        <w:rPr>
          <w:sz w:val="24"/>
          <w:szCs w:val="24"/>
          <w:lang w:val="en-US"/>
        </w:rPr>
      </w:pPr>
      <w:proofErr w:type="gramStart"/>
      <w:r w:rsidRPr="00984DE0">
        <w:rPr>
          <w:sz w:val="24"/>
          <w:szCs w:val="24"/>
          <w:lang w:val="en-US"/>
        </w:rPr>
        <w:t>information</w:t>
      </w:r>
      <w:proofErr w:type="gramEnd"/>
      <w:r w:rsidRPr="00984DE0">
        <w:rPr>
          <w:sz w:val="24"/>
          <w:szCs w:val="24"/>
          <w:lang w:val="en-US"/>
        </w:rPr>
        <w:t xml:space="preserve"> and promotional in</w:t>
      </w:r>
      <w:r w:rsidR="00C94069" w:rsidRPr="00984DE0">
        <w:rPr>
          <w:sz w:val="24"/>
          <w:szCs w:val="24"/>
          <w:lang w:val="en-US"/>
        </w:rPr>
        <w:t>itiatives to strengthen bilateral partnerships.</w:t>
      </w:r>
    </w:p>
    <w:p w:rsidR="00C94069" w:rsidRPr="00984DE0" w:rsidRDefault="00C94069" w:rsidP="00C94069">
      <w:pPr>
        <w:autoSpaceDE w:val="0"/>
        <w:autoSpaceDN w:val="0"/>
        <w:adjustRightInd w:val="0"/>
        <w:ind w:firstLine="284"/>
        <w:jc w:val="both"/>
        <w:rPr>
          <w:sz w:val="24"/>
          <w:szCs w:val="24"/>
          <w:lang w:val="en-US"/>
        </w:rPr>
      </w:pPr>
    </w:p>
    <w:p w:rsidR="00ED48B2" w:rsidRPr="00984DE0" w:rsidRDefault="00ED48B2" w:rsidP="00ED48B2">
      <w:pPr>
        <w:suppressAutoHyphens/>
        <w:jc w:val="both"/>
        <w:rPr>
          <w:sz w:val="24"/>
          <w:szCs w:val="24"/>
          <w:lang w:val="en-US"/>
        </w:rPr>
      </w:pPr>
    </w:p>
    <w:p w:rsidR="00012A8E" w:rsidRPr="00984DE0" w:rsidRDefault="00012A8E" w:rsidP="00ED48B2">
      <w:pPr>
        <w:suppressAutoHyphens/>
        <w:jc w:val="both"/>
        <w:rPr>
          <w:sz w:val="24"/>
          <w:szCs w:val="24"/>
          <w:lang w:val="en-US"/>
        </w:rPr>
      </w:pPr>
    </w:p>
    <w:p w:rsidR="00AC4BB2" w:rsidRPr="00984DE0" w:rsidRDefault="00C94069" w:rsidP="006D7F44">
      <w:pPr>
        <w:pStyle w:val="Odstavecseseznamem"/>
        <w:numPr>
          <w:ilvl w:val="0"/>
          <w:numId w:val="3"/>
        </w:numPr>
        <w:ind w:hanging="796"/>
        <w:jc w:val="both"/>
        <w:rPr>
          <w:sz w:val="24"/>
          <w:szCs w:val="24"/>
          <w:u w:val="single"/>
          <w:lang w:val="en-US"/>
        </w:rPr>
      </w:pPr>
      <w:r w:rsidRPr="00984DE0">
        <w:rPr>
          <w:sz w:val="24"/>
          <w:szCs w:val="24"/>
          <w:u w:val="single"/>
          <w:lang w:val="en-US"/>
        </w:rPr>
        <w:t xml:space="preserve">Eligible expenditures and </w:t>
      </w:r>
      <w:r w:rsidR="00267D70" w:rsidRPr="00984DE0">
        <w:rPr>
          <w:sz w:val="24"/>
          <w:szCs w:val="24"/>
          <w:u w:val="single"/>
          <w:lang w:val="en-US"/>
        </w:rPr>
        <w:t>their</w:t>
      </w:r>
      <w:r w:rsidRPr="00984DE0">
        <w:rPr>
          <w:sz w:val="24"/>
          <w:szCs w:val="24"/>
          <w:u w:val="single"/>
          <w:lang w:val="en-US"/>
        </w:rPr>
        <w:t xml:space="preserve"> </w:t>
      </w:r>
      <w:r w:rsidR="00DE4B68" w:rsidRPr="00984DE0">
        <w:rPr>
          <w:sz w:val="24"/>
          <w:szCs w:val="24"/>
          <w:u w:val="single"/>
          <w:lang w:val="en-US"/>
        </w:rPr>
        <w:t>reimbursement</w:t>
      </w:r>
    </w:p>
    <w:p w:rsidR="001B6247" w:rsidRPr="00984DE0" w:rsidRDefault="001B6247" w:rsidP="00AC4BB2">
      <w:pPr>
        <w:pStyle w:val="Odstavecseseznamem"/>
        <w:ind w:left="1080"/>
        <w:jc w:val="both"/>
        <w:rPr>
          <w:sz w:val="24"/>
          <w:szCs w:val="24"/>
          <w:lang w:val="en-US"/>
        </w:rPr>
      </w:pPr>
    </w:p>
    <w:p w:rsidR="001535FA" w:rsidRPr="00984DE0" w:rsidRDefault="00DE4B68" w:rsidP="00954BCF">
      <w:pPr>
        <w:autoSpaceDE w:val="0"/>
        <w:autoSpaceDN w:val="0"/>
        <w:adjustRightInd w:val="0"/>
        <w:ind w:left="284"/>
        <w:jc w:val="both"/>
        <w:rPr>
          <w:sz w:val="24"/>
          <w:szCs w:val="24"/>
          <w:lang w:val="en-US"/>
        </w:rPr>
      </w:pPr>
      <w:r w:rsidRPr="00984DE0">
        <w:rPr>
          <w:sz w:val="24"/>
          <w:szCs w:val="24"/>
          <w:lang w:val="en-US"/>
        </w:rPr>
        <w:t>According to Art</w:t>
      </w:r>
      <w:r w:rsidR="00B87422">
        <w:rPr>
          <w:sz w:val="24"/>
          <w:szCs w:val="24"/>
          <w:lang w:val="en-US"/>
        </w:rPr>
        <w:t>icle</w:t>
      </w:r>
      <w:r w:rsidRPr="00984DE0">
        <w:rPr>
          <w:sz w:val="24"/>
          <w:szCs w:val="24"/>
          <w:lang w:val="en-US"/>
        </w:rPr>
        <w:t xml:space="preserve"> 7.7 of the </w:t>
      </w:r>
      <w:r w:rsidR="001535FA" w:rsidRPr="00011843">
        <w:rPr>
          <w:sz w:val="24"/>
          <w:szCs w:val="24"/>
          <w:lang w:val="en-US"/>
        </w:rPr>
        <w:t xml:space="preserve">Regulation </w:t>
      </w:r>
      <w:r w:rsidR="00954BCF" w:rsidRPr="00011843">
        <w:rPr>
          <w:sz w:val="24"/>
          <w:szCs w:val="24"/>
        </w:rPr>
        <w:t>on the implementation of the Norwegian Financial Mechanism 2009-2014 adopted by the Norwegian Ministry of Foreign Affairs</w:t>
      </w:r>
      <w:r w:rsidR="001535FA" w:rsidRPr="00011843">
        <w:rPr>
          <w:sz w:val="24"/>
          <w:szCs w:val="24"/>
          <w:lang w:val="en-US"/>
        </w:rPr>
        <w:t>, following categories of expenditure are eligible for funds:</w:t>
      </w:r>
    </w:p>
    <w:p w:rsidR="001535FA" w:rsidRPr="00984DE0" w:rsidRDefault="001535FA" w:rsidP="001535FA">
      <w:pPr>
        <w:pStyle w:val="Odstavecseseznamem"/>
        <w:ind w:left="284" w:firstLine="142"/>
        <w:jc w:val="both"/>
        <w:rPr>
          <w:sz w:val="24"/>
          <w:szCs w:val="24"/>
          <w:lang w:val="en-US"/>
        </w:rPr>
      </w:pP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t>fees and travel costs for participation in conferences, seminars, courses,</w:t>
      </w:r>
      <w:r w:rsidR="001535FA" w:rsidRPr="00984DE0">
        <w:rPr>
          <w:sz w:val="24"/>
          <w:szCs w:val="24"/>
          <w:lang w:val="en-US"/>
        </w:rPr>
        <w:t xml:space="preserve"> work</w:t>
      </w:r>
      <w:r w:rsidRPr="00984DE0">
        <w:rPr>
          <w:sz w:val="24"/>
          <w:szCs w:val="24"/>
          <w:lang w:val="en-US"/>
        </w:rPr>
        <w:t xml:space="preserve"> meetings and workshops;</w:t>
      </w: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t>travel costs for study trips abroad;</w:t>
      </w: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lastRenderedPageBreak/>
        <w:t xml:space="preserve">travel costs, per diems and salary costs for </w:t>
      </w:r>
      <w:r w:rsidR="001535FA" w:rsidRPr="00984DE0">
        <w:rPr>
          <w:sz w:val="24"/>
          <w:szCs w:val="24"/>
          <w:lang w:val="en-US"/>
        </w:rPr>
        <w:t>visits by experts</w:t>
      </w:r>
      <w:r w:rsidRPr="00984DE0">
        <w:rPr>
          <w:sz w:val="24"/>
          <w:szCs w:val="24"/>
          <w:lang w:val="en-US"/>
        </w:rPr>
        <w:t>;</w:t>
      </w: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t xml:space="preserve">costs related to </w:t>
      </w:r>
      <w:r w:rsidR="001535FA" w:rsidRPr="00984DE0">
        <w:rPr>
          <w:sz w:val="24"/>
          <w:szCs w:val="24"/>
          <w:lang w:val="en-US"/>
        </w:rPr>
        <w:t xml:space="preserve">studies, including </w:t>
      </w:r>
      <w:r w:rsidRPr="00984DE0">
        <w:rPr>
          <w:sz w:val="24"/>
          <w:szCs w:val="24"/>
          <w:lang w:val="en-US"/>
        </w:rPr>
        <w:t>feasibility studies</w:t>
      </w:r>
      <w:r w:rsidR="001535FA" w:rsidRPr="00984DE0">
        <w:rPr>
          <w:sz w:val="24"/>
          <w:szCs w:val="24"/>
          <w:lang w:val="en-US"/>
        </w:rPr>
        <w:t>,</w:t>
      </w:r>
      <w:r w:rsidRPr="00984DE0">
        <w:rPr>
          <w:sz w:val="24"/>
          <w:szCs w:val="24"/>
          <w:lang w:val="en-US"/>
        </w:rPr>
        <w:t xml:space="preserve"> and preparation of financial</w:t>
      </w:r>
      <w:r w:rsidR="001535FA" w:rsidRPr="00984DE0">
        <w:rPr>
          <w:sz w:val="24"/>
          <w:szCs w:val="24"/>
          <w:lang w:val="en-US"/>
        </w:rPr>
        <w:t>,</w:t>
      </w:r>
      <w:r w:rsidRPr="00984DE0">
        <w:rPr>
          <w:sz w:val="24"/>
          <w:szCs w:val="24"/>
          <w:lang w:val="en-US"/>
        </w:rPr>
        <w:t xml:space="preserve"> economic </w:t>
      </w:r>
      <w:r w:rsidR="001535FA" w:rsidRPr="00984DE0">
        <w:rPr>
          <w:sz w:val="24"/>
          <w:szCs w:val="24"/>
          <w:lang w:val="en-US"/>
        </w:rPr>
        <w:t xml:space="preserve">and technical </w:t>
      </w:r>
      <w:r w:rsidRPr="00984DE0">
        <w:rPr>
          <w:sz w:val="24"/>
          <w:szCs w:val="24"/>
          <w:lang w:val="en-US"/>
        </w:rPr>
        <w:t xml:space="preserve">analyses; </w:t>
      </w: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t xml:space="preserve">costs </w:t>
      </w:r>
      <w:r w:rsidR="00AD46CD" w:rsidRPr="00984DE0">
        <w:rPr>
          <w:sz w:val="24"/>
          <w:szCs w:val="24"/>
          <w:lang w:val="en-US"/>
        </w:rPr>
        <w:t>of</w:t>
      </w:r>
      <w:r w:rsidRPr="00984DE0">
        <w:rPr>
          <w:sz w:val="24"/>
          <w:szCs w:val="24"/>
          <w:lang w:val="en-US"/>
        </w:rPr>
        <w:t xml:space="preserve"> conferences, seminars,</w:t>
      </w:r>
      <w:r w:rsidR="00AD46CD" w:rsidRPr="00984DE0">
        <w:rPr>
          <w:sz w:val="24"/>
          <w:szCs w:val="24"/>
          <w:lang w:val="en-US"/>
        </w:rPr>
        <w:t xml:space="preserve"> working</w:t>
      </w:r>
      <w:r w:rsidRPr="00984DE0">
        <w:rPr>
          <w:sz w:val="24"/>
          <w:szCs w:val="24"/>
          <w:lang w:val="en-US"/>
        </w:rPr>
        <w:t xml:space="preserve"> meetings and workshops, interpreting and translations of working materials;</w:t>
      </w:r>
    </w:p>
    <w:p w:rsidR="00DE4B68" w:rsidRPr="00984DE0" w:rsidRDefault="00DE4B68" w:rsidP="00DE4B68">
      <w:pPr>
        <w:numPr>
          <w:ilvl w:val="0"/>
          <w:numId w:val="6"/>
        </w:numPr>
        <w:suppressAutoHyphens/>
        <w:spacing w:before="60"/>
        <w:jc w:val="both"/>
        <w:rPr>
          <w:sz w:val="24"/>
          <w:szCs w:val="24"/>
          <w:lang w:val="en-US"/>
        </w:rPr>
      </w:pPr>
      <w:r w:rsidRPr="00984DE0">
        <w:rPr>
          <w:sz w:val="24"/>
          <w:szCs w:val="24"/>
          <w:lang w:val="en-US"/>
        </w:rPr>
        <w:t xml:space="preserve">costs </w:t>
      </w:r>
      <w:r w:rsidR="00AD46CD" w:rsidRPr="00984DE0">
        <w:rPr>
          <w:sz w:val="24"/>
          <w:szCs w:val="24"/>
          <w:lang w:val="en-US"/>
        </w:rPr>
        <w:t>for</w:t>
      </w:r>
      <w:r w:rsidRPr="00984DE0">
        <w:rPr>
          <w:sz w:val="24"/>
          <w:szCs w:val="24"/>
          <w:lang w:val="en-US"/>
        </w:rPr>
        <w:t xml:space="preserve"> promotional and information activities aimed at strengthening bilateral relations;</w:t>
      </w:r>
    </w:p>
    <w:p w:rsidR="00DE4B68" w:rsidRPr="00984DE0" w:rsidRDefault="00DE4B68" w:rsidP="00DE4B68">
      <w:pPr>
        <w:pStyle w:val="Odstavecseseznamem"/>
        <w:numPr>
          <w:ilvl w:val="0"/>
          <w:numId w:val="6"/>
        </w:numPr>
        <w:jc w:val="both"/>
        <w:rPr>
          <w:sz w:val="24"/>
          <w:szCs w:val="24"/>
          <w:lang w:val="en-US"/>
        </w:rPr>
      </w:pPr>
      <w:proofErr w:type="gramStart"/>
      <w:r w:rsidRPr="00984DE0">
        <w:rPr>
          <w:sz w:val="24"/>
          <w:szCs w:val="24"/>
          <w:lang w:val="en-US"/>
        </w:rPr>
        <w:t>external</w:t>
      </w:r>
      <w:proofErr w:type="gramEnd"/>
      <w:r w:rsidRPr="00984DE0">
        <w:rPr>
          <w:sz w:val="24"/>
          <w:szCs w:val="24"/>
          <w:lang w:val="en-US"/>
        </w:rPr>
        <w:t xml:space="preserve"> consultancy fees.</w:t>
      </w:r>
    </w:p>
    <w:p w:rsidR="00DE4B68" w:rsidRPr="00984DE0" w:rsidRDefault="00DE4B68" w:rsidP="00DE4B68">
      <w:pPr>
        <w:pStyle w:val="Odstavecseseznamem"/>
        <w:ind w:left="1080"/>
        <w:jc w:val="both"/>
        <w:rPr>
          <w:sz w:val="24"/>
          <w:szCs w:val="24"/>
          <w:lang w:val="en-US"/>
        </w:rPr>
      </w:pPr>
    </w:p>
    <w:p w:rsidR="00FB14AF" w:rsidRPr="00984DE0" w:rsidRDefault="000B6465" w:rsidP="00FB14AF">
      <w:pPr>
        <w:pStyle w:val="Textpoznpodarou"/>
        <w:ind w:left="284"/>
        <w:jc w:val="both"/>
        <w:rPr>
          <w:sz w:val="24"/>
          <w:szCs w:val="24"/>
          <w:lang w:val="en-US"/>
        </w:rPr>
      </w:pPr>
      <w:r w:rsidRPr="00984DE0">
        <w:rPr>
          <w:sz w:val="24"/>
          <w:szCs w:val="24"/>
          <w:lang w:val="en-US"/>
        </w:rPr>
        <w:t xml:space="preserve">Dates of the eligibility </w:t>
      </w:r>
      <w:r w:rsidR="000C3FD8" w:rsidRPr="00984DE0">
        <w:rPr>
          <w:sz w:val="24"/>
          <w:szCs w:val="24"/>
          <w:lang w:val="en-US"/>
        </w:rPr>
        <w:t xml:space="preserve">of expenditures to be covered by the Fund </w:t>
      </w:r>
      <w:r w:rsidRPr="00984DE0">
        <w:rPr>
          <w:sz w:val="24"/>
          <w:szCs w:val="24"/>
          <w:lang w:val="en-US"/>
        </w:rPr>
        <w:t>are</w:t>
      </w:r>
      <w:r w:rsidR="00DE4B68" w:rsidRPr="00984DE0">
        <w:rPr>
          <w:sz w:val="24"/>
          <w:szCs w:val="24"/>
          <w:lang w:val="en-US"/>
        </w:rPr>
        <w:t xml:space="preserve"> given in the </w:t>
      </w:r>
      <w:r w:rsidR="00794FC3" w:rsidRPr="00984DE0">
        <w:rPr>
          <w:sz w:val="24"/>
          <w:szCs w:val="24"/>
          <w:lang w:val="en-US"/>
        </w:rPr>
        <w:t xml:space="preserve">Grant Award Approval </w:t>
      </w:r>
      <w:r w:rsidR="00DE4B68" w:rsidRPr="00984DE0">
        <w:rPr>
          <w:sz w:val="24"/>
          <w:szCs w:val="24"/>
          <w:lang w:val="en-US"/>
        </w:rPr>
        <w:t xml:space="preserve">Letter and subsequently in the </w:t>
      </w:r>
      <w:r w:rsidR="000C3FD8" w:rsidRPr="00984DE0">
        <w:rPr>
          <w:sz w:val="24"/>
          <w:szCs w:val="24"/>
          <w:lang w:val="en-US"/>
        </w:rPr>
        <w:t xml:space="preserve">Grant Award </w:t>
      </w:r>
      <w:r w:rsidR="00DE4B68" w:rsidRPr="00984DE0">
        <w:rPr>
          <w:sz w:val="24"/>
          <w:szCs w:val="24"/>
          <w:lang w:val="en-US"/>
        </w:rPr>
        <w:t xml:space="preserve">legal act. The final date for the eligibility of </w:t>
      </w:r>
      <w:r w:rsidR="000C3FD8" w:rsidRPr="00984DE0">
        <w:rPr>
          <w:sz w:val="24"/>
          <w:szCs w:val="24"/>
          <w:lang w:val="en-US"/>
        </w:rPr>
        <w:t xml:space="preserve">expenditures </w:t>
      </w:r>
      <w:r w:rsidR="00DE4B68" w:rsidRPr="00984DE0">
        <w:rPr>
          <w:sz w:val="24"/>
          <w:szCs w:val="24"/>
          <w:lang w:val="en-US"/>
        </w:rPr>
        <w:t>is 1 month after the completion of all initi</w:t>
      </w:r>
      <w:r w:rsidR="000C3FD8" w:rsidRPr="00984DE0">
        <w:rPr>
          <w:sz w:val="24"/>
          <w:szCs w:val="24"/>
          <w:lang w:val="en-US"/>
        </w:rPr>
        <w:t>atives financed from the Fund</w:t>
      </w:r>
      <w:r w:rsidR="00FB14AF" w:rsidRPr="00984DE0">
        <w:rPr>
          <w:sz w:val="24"/>
          <w:szCs w:val="24"/>
          <w:lang w:val="en-US"/>
        </w:rPr>
        <w:t xml:space="preserve">. Expenditures will be eligible no later than the last date of the eligibility of the </w:t>
      </w:r>
      <w:r w:rsidR="00FB14AF" w:rsidRPr="00AF5481">
        <w:rPr>
          <w:sz w:val="24"/>
          <w:szCs w:val="24"/>
        </w:rPr>
        <w:t>programme</w:t>
      </w:r>
      <w:r w:rsidR="00AF5481">
        <w:rPr>
          <w:sz w:val="24"/>
          <w:szCs w:val="24"/>
          <w:lang w:val="en-US"/>
        </w:rPr>
        <w:t xml:space="preserve"> expires</w:t>
      </w:r>
      <w:r w:rsidR="00FB14AF" w:rsidRPr="00984DE0">
        <w:rPr>
          <w:sz w:val="24"/>
          <w:szCs w:val="24"/>
          <w:lang w:val="en-US"/>
        </w:rPr>
        <w:t>.</w:t>
      </w:r>
    </w:p>
    <w:p w:rsidR="00DE4B68" w:rsidRPr="00984DE0" w:rsidRDefault="00DE4B68" w:rsidP="00DE4B68">
      <w:pPr>
        <w:pStyle w:val="Odstavecseseznamem"/>
        <w:ind w:left="0"/>
        <w:jc w:val="both"/>
        <w:rPr>
          <w:sz w:val="24"/>
          <w:szCs w:val="24"/>
          <w:lang w:val="en-US"/>
        </w:rPr>
      </w:pPr>
    </w:p>
    <w:p w:rsidR="00DE4B68" w:rsidRPr="00984DE0" w:rsidRDefault="00DE4B68" w:rsidP="00FB14AF">
      <w:pPr>
        <w:pStyle w:val="Odstavecseseznamem"/>
        <w:ind w:left="284"/>
        <w:jc w:val="both"/>
        <w:rPr>
          <w:sz w:val="24"/>
          <w:szCs w:val="24"/>
          <w:lang w:val="en-US"/>
        </w:rPr>
      </w:pPr>
      <w:r w:rsidRPr="00984DE0">
        <w:rPr>
          <w:sz w:val="24"/>
          <w:szCs w:val="24"/>
          <w:lang w:val="en-US"/>
        </w:rPr>
        <w:t xml:space="preserve">The mechanism </w:t>
      </w:r>
      <w:r w:rsidR="00FB14AF" w:rsidRPr="00984DE0">
        <w:rPr>
          <w:sz w:val="24"/>
          <w:szCs w:val="24"/>
          <w:lang w:val="en-US"/>
        </w:rPr>
        <w:t xml:space="preserve">of eligible expenditures </w:t>
      </w:r>
      <w:r w:rsidRPr="00984DE0">
        <w:rPr>
          <w:sz w:val="24"/>
          <w:szCs w:val="24"/>
          <w:lang w:val="en-US"/>
        </w:rPr>
        <w:t xml:space="preserve">reimbursement (in CZK) is based on </w:t>
      </w:r>
      <w:r w:rsidRPr="00984DE0">
        <w:rPr>
          <w:b/>
          <w:sz w:val="24"/>
          <w:szCs w:val="24"/>
          <w:lang w:val="en-US"/>
        </w:rPr>
        <w:t>ex-post</w:t>
      </w:r>
      <w:r w:rsidRPr="00984DE0">
        <w:rPr>
          <w:sz w:val="24"/>
          <w:szCs w:val="24"/>
          <w:lang w:val="en-US"/>
        </w:rPr>
        <w:t xml:space="preserve"> payments of </w:t>
      </w:r>
      <w:r w:rsidR="00FB14AF" w:rsidRPr="00984DE0">
        <w:rPr>
          <w:sz w:val="24"/>
          <w:szCs w:val="24"/>
          <w:lang w:val="en-US"/>
        </w:rPr>
        <w:t>incurred costs</w:t>
      </w:r>
      <w:r w:rsidRPr="00984DE0">
        <w:rPr>
          <w:sz w:val="24"/>
          <w:szCs w:val="24"/>
          <w:lang w:val="en-US"/>
        </w:rPr>
        <w:t xml:space="preserve"> after the Final </w:t>
      </w:r>
      <w:r w:rsidR="00FB14AF" w:rsidRPr="00984DE0">
        <w:rPr>
          <w:sz w:val="24"/>
          <w:szCs w:val="24"/>
          <w:lang w:val="en-US"/>
        </w:rPr>
        <w:t>R</w:t>
      </w:r>
      <w:r w:rsidRPr="00984DE0">
        <w:rPr>
          <w:sz w:val="24"/>
          <w:szCs w:val="24"/>
          <w:lang w:val="en-US"/>
        </w:rPr>
        <w:t xml:space="preserve">eport </w:t>
      </w:r>
      <w:r w:rsidR="006657EC" w:rsidRPr="00984DE0">
        <w:rPr>
          <w:sz w:val="24"/>
          <w:szCs w:val="24"/>
          <w:lang w:val="en-US"/>
        </w:rPr>
        <w:t>on the</w:t>
      </w:r>
      <w:r w:rsidR="00054252" w:rsidRPr="00984DE0">
        <w:rPr>
          <w:sz w:val="24"/>
          <w:szCs w:val="24"/>
          <w:lang w:val="en-US"/>
        </w:rPr>
        <w:t xml:space="preserve"> initiative implementation </w:t>
      </w:r>
      <w:r w:rsidR="00FB14AF" w:rsidRPr="00984DE0">
        <w:rPr>
          <w:sz w:val="24"/>
          <w:szCs w:val="24"/>
          <w:lang w:val="en-US"/>
        </w:rPr>
        <w:t>has been</w:t>
      </w:r>
      <w:r w:rsidRPr="00984DE0">
        <w:rPr>
          <w:sz w:val="24"/>
          <w:szCs w:val="24"/>
          <w:lang w:val="en-US"/>
        </w:rPr>
        <w:t xml:space="preserve"> approved by the Fund Operator. </w:t>
      </w:r>
    </w:p>
    <w:p w:rsidR="002275CE" w:rsidRPr="00984DE0" w:rsidRDefault="002275CE" w:rsidP="00FB14AF">
      <w:pPr>
        <w:autoSpaceDE w:val="0"/>
        <w:autoSpaceDN w:val="0"/>
        <w:adjustRightInd w:val="0"/>
        <w:rPr>
          <w:rFonts w:ascii="Arial" w:hAnsi="Arial" w:cs="Arial"/>
          <w:sz w:val="20"/>
          <w:szCs w:val="20"/>
          <w:lang w:val="en-US"/>
        </w:rPr>
      </w:pPr>
    </w:p>
    <w:p w:rsidR="002275CE" w:rsidRPr="001535FA" w:rsidRDefault="002275CE" w:rsidP="002275CE">
      <w:pPr>
        <w:autoSpaceDE w:val="0"/>
        <w:autoSpaceDN w:val="0"/>
        <w:adjustRightInd w:val="0"/>
        <w:rPr>
          <w:color w:val="000000"/>
          <w:sz w:val="24"/>
          <w:szCs w:val="24"/>
          <w:lang w:val="en-US"/>
        </w:rPr>
      </w:pPr>
    </w:p>
    <w:p w:rsidR="00AC4BB2" w:rsidRPr="00984DE0" w:rsidRDefault="00DE4B68" w:rsidP="006D7F44">
      <w:pPr>
        <w:pStyle w:val="Odstavecseseznamem"/>
        <w:numPr>
          <w:ilvl w:val="0"/>
          <w:numId w:val="3"/>
        </w:numPr>
        <w:ind w:hanging="796"/>
        <w:jc w:val="both"/>
        <w:rPr>
          <w:sz w:val="24"/>
          <w:szCs w:val="24"/>
          <w:u w:val="single"/>
          <w:lang w:val="en-US"/>
        </w:rPr>
      </w:pPr>
      <w:r w:rsidRPr="00984DE0">
        <w:rPr>
          <w:sz w:val="24"/>
          <w:szCs w:val="24"/>
          <w:u w:val="single"/>
          <w:lang w:val="en-US"/>
        </w:rPr>
        <w:t>Submission of the grant application</w:t>
      </w:r>
    </w:p>
    <w:p w:rsidR="00AC4BB2" w:rsidRPr="00984DE0" w:rsidRDefault="00AC4BB2" w:rsidP="00AC4BB2">
      <w:pPr>
        <w:pStyle w:val="Odstavecseseznamem"/>
        <w:rPr>
          <w:sz w:val="24"/>
          <w:szCs w:val="24"/>
          <w:lang w:val="en-US"/>
        </w:rPr>
      </w:pPr>
    </w:p>
    <w:p w:rsidR="00040652" w:rsidRPr="00A46413" w:rsidRDefault="00054252" w:rsidP="00984DE0">
      <w:pPr>
        <w:autoSpaceDE w:val="0"/>
        <w:autoSpaceDN w:val="0"/>
        <w:adjustRightInd w:val="0"/>
        <w:ind w:left="284"/>
        <w:jc w:val="both"/>
        <w:rPr>
          <w:sz w:val="24"/>
          <w:szCs w:val="24"/>
        </w:rPr>
      </w:pPr>
      <w:r w:rsidRPr="00984DE0">
        <w:rPr>
          <w:sz w:val="24"/>
          <w:szCs w:val="24"/>
          <w:lang w:val="en-US"/>
        </w:rPr>
        <w:t xml:space="preserve">Applicants eligible to draw on the Fund </w:t>
      </w:r>
      <w:r w:rsidR="006657EC" w:rsidRPr="00984DE0">
        <w:rPr>
          <w:sz w:val="24"/>
          <w:szCs w:val="24"/>
          <w:lang w:val="en-US"/>
        </w:rPr>
        <w:t xml:space="preserve">submit their Grant Application for Initiatives financed from the Fund for Bilateral Relations at </w:t>
      </w:r>
      <w:proofErr w:type="spellStart"/>
      <w:r w:rsidR="006657EC" w:rsidRPr="00984DE0">
        <w:rPr>
          <w:sz w:val="24"/>
          <w:szCs w:val="24"/>
          <w:lang w:val="en-US"/>
        </w:rPr>
        <w:t>Programme</w:t>
      </w:r>
      <w:proofErr w:type="spellEnd"/>
      <w:r w:rsidR="006657EC" w:rsidRPr="00984DE0">
        <w:rPr>
          <w:sz w:val="24"/>
          <w:szCs w:val="24"/>
          <w:lang w:val="en-US"/>
        </w:rPr>
        <w:t xml:space="preserve"> Level using the IS CEDR information system. After the implementation of all approved activities specified in the application, the Final Beneficiary will fill in a Final Report on the initiative implementation in </w:t>
      </w:r>
      <w:r w:rsidR="00040652" w:rsidRPr="00984DE0">
        <w:rPr>
          <w:sz w:val="24"/>
          <w:szCs w:val="24"/>
          <w:lang w:val="en-US"/>
        </w:rPr>
        <w:t>the IS CEDR</w:t>
      </w:r>
      <w:r w:rsidR="006657EC" w:rsidRPr="00984DE0">
        <w:rPr>
          <w:sz w:val="24"/>
          <w:szCs w:val="24"/>
          <w:lang w:val="en-US"/>
        </w:rPr>
        <w:t xml:space="preserve">, with the payment request attached. </w:t>
      </w:r>
      <w:r w:rsidR="004E15AF" w:rsidRPr="00984DE0">
        <w:rPr>
          <w:sz w:val="24"/>
          <w:szCs w:val="24"/>
          <w:lang w:val="en-US"/>
        </w:rPr>
        <w:t>M</w:t>
      </w:r>
      <w:r w:rsidR="00040652" w:rsidRPr="00984DE0">
        <w:rPr>
          <w:sz w:val="24"/>
          <w:szCs w:val="24"/>
          <w:lang w:val="en-US"/>
        </w:rPr>
        <w:t>ethod of application submission, application evaluation procedure by the Fund Operator, system of the ex-post reimbursement of expenditures and Final Report submission procedure</w:t>
      </w:r>
      <w:r w:rsidR="004E15AF" w:rsidRPr="00984DE0">
        <w:rPr>
          <w:sz w:val="24"/>
          <w:szCs w:val="24"/>
          <w:lang w:val="en-US"/>
        </w:rPr>
        <w:t>, including the detailed information abo</w:t>
      </w:r>
      <w:r w:rsidR="00AF5481">
        <w:rPr>
          <w:sz w:val="24"/>
          <w:szCs w:val="24"/>
          <w:lang w:val="en-US"/>
        </w:rPr>
        <w:t>ut the IS CEDR, are described</w:t>
      </w:r>
      <w:r w:rsidR="004E15AF" w:rsidRPr="00984DE0">
        <w:rPr>
          <w:sz w:val="24"/>
          <w:szCs w:val="24"/>
          <w:lang w:val="en-US"/>
        </w:rPr>
        <w:t xml:space="preserve"> in the Guidelines for Applicants and Final Beneficiaries from the Fund</w:t>
      </w:r>
      <w:r w:rsidR="00984DE0">
        <w:rPr>
          <w:sz w:val="24"/>
          <w:szCs w:val="24"/>
          <w:lang w:val="en-US"/>
        </w:rPr>
        <w:t xml:space="preserve"> </w:t>
      </w:r>
      <w:r w:rsidR="004E15AF" w:rsidRPr="00984DE0">
        <w:rPr>
          <w:sz w:val="24"/>
          <w:szCs w:val="24"/>
          <w:lang w:val="en-US"/>
        </w:rPr>
        <w:t xml:space="preserve">for Bilateral </w:t>
      </w:r>
      <w:r w:rsidR="00AF5481">
        <w:rPr>
          <w:sz w:val="24"/>
          <w:szCs w:val="24"/>
          <w:lang w:val="en-US"/>
        </w:rPr>
        <w:t xml:space="preserve">Relations at </w:t>
      </w:r>
      <w:proofErr w:type="spellStart"/>
      <w:r w:rsidR="00AF5481">
        <w:rPr>
          <w:sz w:val="24"/>
          <w:szCs w:val="24"/>
          <w:lang w:val="en-US"/>
        </w:rPr>
        <w:t>Programme</w:t>
      </w:r>
      <w:proofErr w:type="spellEnd"/>
      <w:r w:rsidR="00AF5481">
        <w:rPr>
          <w:sz w:val="24"/>
          <w:szCs w:val="24"/>
          <w:lang w:val="en-US"/>
        </w:rPr>
        <w:t xml:space="preserve"> Level – m</w:t>
      </w:r>
      <w:r w:rsidR="004E15AF" w:rsidRPr="00984DE0">
        <w:rPr>
          <w:sz w:val="24"/>
          <w:szCs w:val="24"/>
          <w:lang w:val="en-US"/>
        </w:rPr>
        <w:t xml:space="preserve">easure “B”. Guidelines are also available </w:t>
      </w:r>
      <w:r w:rsidR="004E15AF" w:rsidRPr="00011843">
        <w:rPr>
          <w:sz w:val="24"/>
          <w:szCs w:val="24"/>
          <w:lang w:val="en-US"/>
        </w:rPr>
        <w:t xml:space="preserve">at </w:t>
      </w:r>
      <w:r w:rsidR="004E15AF" w:rsidRPr="00011843">
        <w:rPr>
          <w:b/>
          <w:sz w:val="24"/>
          <w:szCs w:val="24"/>
          <w:lang w:val="en-US"/>
        </w:rPr>
        <w:t>www.eeagrants.cz</w:t>
      </w:r>
      <w:r w:rsidR="00AF5481" w:rsidRPr="00011843">
        <w:rPr>
          <w:b/>
          <w:bCs/>
          <w:sz w:val="24"/>
          <w:szCs w:val="24"/>
        </w:rPr>
        <w:t>/</w:t>
      </w:r>
      <w:r w:rsidR="00AF5481" w:rsidRPr="00011843">
        <w:rPr>
          <w:b/>
          <w:sz w:val="24"/>
          <w:szCs w:val="24"/>
        </w:rPr>
        <w:t>w</w:t>
      </w:r>
      <w:r w:rsidR="00AF5481" w:rsidRPr="00011843">
        <w:rPr>
          <w:b/>
          <w:bCs/>
          <w:sz w:val="24"/>
          <w:szCs w:val="24"/>
        </w:rPr>
        <w:t>ww.norwaygrants.cz</w:t>
      </w:r>
      <w:r w:rsidR="004E15AF" w:rsidRPr="00011843">
        <w:rPr>
          <w:sz w:val="24"/>
          <w:szCs w:val="24"/>
          <w:lang w:val="en-US"/>
        </w:rPr>
        <w:t>.</w:t>
      </w:r>
    </w:p>
    <w:p w:rsidR="0051365C" w:rsidRDefault="0051365C" w:rsidP="006657EC">
      <w:pPr>
        <w:pStyle w:val="Odstavecseseznamem"/>
        <w:ind w:left="284"/>
        <w:jc w:val="both"/>
        <w:rPr>
          <w:sz w:val="24"/>
          <w:szCs w:val="24"/>
          <w:lang w:val="en-US"/>
        </w:rPr>
      </w:pPr>
    </w:p>
    <w:p w:rsidR="0051365C" w:rsidRPr="0051365C" w:rsidRDefault="0051365C" w:rsidP="0051365C">
      <w:pPr>
        <w:autoSpaceDE w:val="0"/>
        <w:autoSpaceDN w:val="0"/>
        <w:adjustRightInd w:val="0"/>
        <w:ind w:left="284"/>
        <w:jc w:val="both"/>
        <w:rPr>
          <w:color w:val="000000"/>
          <w:sz w:val="24"/>
          <w:szCs w:val="24"/>
        </w:rPr>
      </w:pPr>
      <w:r w:rsidRPr="0051365C">
        <w:rPr>
          <w:color w:val="000000"/>
          <w:sz w:val="24"/>
          <w:szCs w:val="24"/>
        </w:rPr>
        <w:t xml:space="preserve">Grant applications will be submitted </w:t>
      </w:r>
      <w:r w:rsidRPr="0051365C">
        <w:rPr>
          <w:b/>
          <w:color w:val="000000"/>
          <w:sz w:val="24"/>
          <w:szCs w:val="24"/>
        </w:rPr>
        <w:t>on a continuous basis</w:t>
      </w:r>
      <w:r w:rsidRPr="0051365C">
        <w:rPr>
          <w:color w:val="000000"/>
          <w:sz w:val="24"/>
          <w:szCs w:val="24"/>
        </w:rPr>
        <w:t xml:space="preserve">, starting </w:t>
      </w:r>
      <w:r w:rsidRPr="0051365C">
        <w:rPr>
          <w:b/>
          <w:color w:val="000000"/>
          <w:sz w:val="24"/>
          <w:szCs w:val="24"/>
        </w:rPr>
        <w:t xml:space="preserve">from the date of the </w:t>
      </w:r>
      <w:r w:rsidRPr="0051365C">
        <w:rPr>
          <w:b/>
          <w:color w:val="000000"/>
          <w:sz w:val="24"/>
          <w:szCs w:val="24"/>
        </w:rPr>
        <w:t>call launch</w:t>
      </w:r>
      <w:r w:rsidRPr="0051365C">
        <w:rPr>
          <w:color w:val="000000"/>
          <w:sz w:val="24"/>
          <w:szCs w:val="24"/>
        </w:rPr>
        <w:t>.</w:t>
      </w:r>
    </w:p>
    <w:p w:rsidR="0051365C" w:rsidRPr="0051365C" w:rsidRDefault="0051365C" w:rsidP="0051365C">
      <w:pPr>
        <w:autoSpaceDE w:val="0"/>
        <w:autoSpaceDN w:val="0"/>
        <w:adjustRightInd w:val="0"/>
        <w:jc w:val="both"/>
        <w:rPr>
          <w:color w:val="000000"/>
          <w:sz w:val="24"/>
          <w:szCs w:val="24"/>
        </w:rPr>
      </w:pPr>
    </w:p>
    <w:p w:rsidR="0051365C" w:rsidRDefault="0051365C" w:rsidP="0051365C">
      <w:pPr>
        <w:autoSpaceDE w:val="0"/>
        <w:autoSpaceDN w:val="0"/>
        <w:adjustRightInd w:val="0"/>
        <w:ind w:left="284"/>
        <w:jc w:val="both"/>
        <w:rPr>
          <w:color w:val="000000"/>
          <w:sz w:val="24"/>
          <w:szCs w:val="24"/>
        </w:rPr>
      </w:pPr>
      <w:r w:rsidRPr="0051365C">
        <w:rPr>
          <w:color w:val="000000"/>
          <w:sz w:val="24"/>
          <w:szCs w:val="24"/>
        </w:rPr>
        <w:t>Evaluation of formal requirements and eligibility will be fo</w:t>
      </w:r>
      <w:r w:rsidRPr="0051365C">
        <w:rPr>
          <w:color w:val="000000"/>
          <w:sz w:val="24"/>
          <w:szCs w:val="24"/>
        </w:rPr>
        <w:t xml:space="preserve">llowed by the evaluation of the </w:t>
      </w:r>
      <w:r w:rsidRPr="0051365C">
        <w:rPr>
          <w:color w:val="000000"/>
          <w:sz w:val="24"/>
          <w:szCs w:val="24"/>
        </w:rPr>
        <w:t xml:space="preserve">application relevance to initiatives and objectives </w:t>
      </w:r>
      <w:r w:rsidRPr="0051365C">
        <w:rPr>
          <w:color w:val="000000"/>
          <w:sz w:val="24"/>
          <w:szCs w:val="24"/>
        </w:rPr>
        <w:t xml:space="preserve">implemented within the approved </w:t>
      </w:r>
      <w:r w:rsidRPr="0051365C">
        <w:rPr>
          <w:color w:val="000000"/>
          <w:sz w:val="24"/>
          <w:szCs w:val="24"/>
        </w:rPr>
        <w:t xml:space="preserve">project, the scope of strengthening bilateral relations and the compliance with </w:t>
      </w:r>
      <w:r w:rsidRPr="0051365C">
        <w:rPr>
          <w:color w:val="000000"/>
          <w:sz w:val="24"/>
          <w:szCs w:val="24"/>
        </w:rPr>
        <w:t xml:space="preserve">the Bilateral </w:t>
      </w:r>
      <w:r w:rsidRPr="0051365C">
        <w:rPr>
          <w:color w:val="000000"/>
          <w:sz w:val="24"/>
          <w:szCs w:val="24"/>
        </w:rPr>
        <w:t>Fund objectives. Applications will be evaluated in the order according to the application</w:t>
      </w:r>
      <w:r>
        <w:rPr>
          <w:color w:val="000000"/>
          <w:sz w:val="24"/>
          <w:szCs w:val="24"/>
        </w:rPr>
        <w:t xml:space="preserve"> </w:t>
      </w:r>
      <w:r w:rsidRPr="0051365C">
        <w:rPr>
          <w:color w:val="000000"/>
          <w:sz w:val="24"/>
          <w:szCs w:val="24"/>
        </w:rPr>
        <w:t>subm</w:t>
      </w:r>
      <w:r>
        <w:rPr>
          <w:color w:val="000000"/>
          <w:sz w:val="24"/>
          <w:szCs w:val="24"/>
        </w:rPr>
        <w:t>ission date in the IS CEDR.</w:t>
      </w:r>
    </w:p>
    <w:p w:rsidR="0051365C" w:rsidRDefault="0051365C" w:rsidP="0051365C">
      <w:pPr>
        <w:autoSpaceDE w:val="0"/>
        <w:autoSpaceDN w:val="0"/>
        <w:adjustRightInd w:val="0"/>
        <w:ind w:left="284"/>
        <w:jc w:val="both"/>
        <w:rPr>
          <w:color w:val="000000"/>
          <w:sz w:val="24"/>
          <w:szCs w:val="24"/>
        </w:rPr>
      </w:pPr>
    </w:p>
    <w:p w:rsidR="0051365C" w:rsidRPr="0051365C" w:rsidRDefault="0051365C" w:rsidP="0051365C">
      <w:pPr>
        <w:autoSpaceDE w:val="0"/>
        <w:autoSpaceDN w:val="0"/>
        <w:adjustRightInd w:val="0"/>
        <w:ind w:left="284"/>
        <w:jc w:val="both"/>
        <w:rPr>
          <w:color w:val="000000"/>
          <w:sz w:val="24"/>
          <w:szCs w:val="24"/>
        </w:rPr>
      </w:pPr>
      <w:r w:rsidRPr="0051365C">
        <w:rPr>
          <w:color w:val="000000"/>
          <w:sz w:val="24"/>
          <w:szCs w:val="24"/>
        </w:rPr>
        <w:t xml:space="preserve">The application shall be submitted </w:t>
      </w:r>
      <w:r w:rsidRPr="0051365C">
        <w:rPr>
          <w:b/>
          <w:color w:val="000000"/>
          <w:sz w:val="24"/>
          <w:szCs w:val="24"/>
        </w:rPr>
        <w:t>in the Czech language</w:t>
      </w:r>
      <w:r w:rsidRPr="0051365C">
        <w:rPr>
          <w:color w:val="000000"/>
          <w:sz w:val="24"/>
          <w:szCs w:val="24"/>
        </w:rPr>
        <w:t xml:space="preserve"> in</w:t>
      </w:r>
      <w:r w:rsidRPr="0051365C">
        <w:rPr>
          <w:color w:val="000000"/>
          <w:sz w:val="24"/>
          <w:szCs w:val="24"/>
        </w:rPr>
        <w:t xml:space="preserve"> given format and the </w:t>
      </w:r>
      <w:r w:rsidRPr="0051365C">
        <w:rPr>
          <w:b/>
          <w:color w:val="000000"/>
          <w:sz w:val="24"/>
          <w:szCs w:val="24"/>
        </w:rPr>
        <w:t xml:space="preserve">requested </w:t>
      </w:r>
      <w:r w:rsidRPr="0051365C">
        <w:rPr>
          <w:b/>
          <w:color w:val="000000"/>
          <w:sz w:val="24"/>
          <w:szCs w:val="24"/>
        </w:rPr>
        <w:t>grant amount shall be given i</w:t>
      </w:r>
      <w:r w:rsidRPr="0051365C">
        <w:rPr>
          <w:b/>
          <w:color w:val="000000"/>
          <w:sz w:val="24"/>
          <w:szCs w:val="24"/>
        </w:rPr>
        <w:t>n CZK</w:t>
      </w:r>
      <w:r w:rsidRPr="0051365C">
        <w:rPr>
          <w:color w:val="000000"/>
          <w:sz w:val="24"/>
          <w:szCs w:val="24"/>
        </w:rPr>
        <w:t xml:space="preserve">. </w:t>
      </w:r>
      <w:r w:rsidRPr="0051365C">
        <w:rPr>
          <w:color w:val="000000"/>
          <w:sz w:val="24"/>
          <w:szCs w:val="24"/>
        </w:rPr>
        <w:t>The form of Grant Application for Initiatives finan</w:t>
      </w:r>
      <w:r w:rsidRPr="0051365C">
        <w:rPr>
          <w:color w:val="000000"/>
          <w:sz w:val="24"/>
          <w:szCs w:val="24"/>
        </w:rPr>
        <w:t xml:space="preserve">ced from the Fund for Bilateral </w:t>
      </w:r>
      <w:r w:rsidRPr="0051365C">
        <w:rPr>
          <w:color w:val="000000"/>
          <w:sz w:val="24"/>
          <w:szCs w:val="24"/>
        </w:rPr>
        <w:t>Relations at Programme Level is included in the Guid</w:t>
      </w:r>
      <w:r w:rsidRPr="0051365C">
        <w:rPr>
          <w:color w:val="000000"/>
          <w:sz w:val="24"/>
          <w:szCs w:val="24"/>
        </w:rPr>
        <w:t xml:space="preserve">elines for Applicants and Final </w:t>
      </w:r>
      <w:r w:rsidRPr="0051365C">
        <w:rPr>
          <w:color w:val="000000"/>
          <w:sz w:val="24"/>
          <w:szCs w:val="24"/>
        </w:rPr>
        <w:t>Beneficiaries from the Fund for Bilateral Relations at Programme Level – Measure “B”</w:t>
      </w:r>
      <w:r w:rsidRPr="0051365C">
        <w:rPr>
          <w:color w:val="000000"/>
          <w:sz w:val="24"/>
          <w:szCs w:val="24"/>
        </w:rPr>
        <w:t xml:space="preserve">. </w:t>
      </w:r>
      <w:r w:rsidRPr="0051365C">
        <w:rPr>
          <w:color w:val="000000"/>
          <w:sz w:val="24"/>
          <w:szCs w:val="24"/>
        </w:rPr>
        <w:t>Submitting an application does not consti</w:t>
      </w:r>
      <w:r w:rsidRPr="0051365C">
        <w:rPr>
          <w:color w:val="000000"/>
          <w:sz w:val="24"/>
          <w:szCs w:val="24"/>
        </w:rPr>
        <w:t xml:space="preserve">tute a legal grant award claim. </w:t>
      </w:r>
      <w:r w:rsidRPr="0051365C">
        <w:rPr>
          <w:color w:val="000000"/>
          <w:sz w:val="24"/>
          <w:szCs w:val="24"/>
        </w:rPr>
        <w:t>Method of application submission in the IS CEDR, system of the ex-post reimbursement of</w:t>
      </w:r>
      <w:r w:rsidRPr="0051365C">
        <w:rPr>
          <w:color w:val="000000"/>
          <w:sz w:val="24"/>
          <w:szCs w:val="24"/>
        </w:rPr>
        <w:t xml:space="preserve"> </w:t>
      </w:r>
      <w:r w:rsidRPr="0051365C">
        <w:rPr>
          <w:color w:val="000000"/>
          <w:sz w:val="24"/>
          <w:szCs w:val="24"/>
        </w:rPr>
        <w:t xml:space="preserve">expenditures and Final Report submission </w:t>
      </w:r>
      <w:r w:rsidRPr="0051365C">
        <w:rPr>
          <w:color w:val="000000"/>
          <w:sz w:val="24"/>
          <w:szCs w:val="24"/>
        </w:rPr>
        <w:lastRenderedPageBreak/>
        <w:t xml:space="preserve">procedure, are </w:t>
      </w:r>
      <w:r w:rsidRPr="0051365C">
        <w:rPr>
          <w:color w:val="000000"/>
          <w:sz w:val="24"/>
          <w:szCs w:val="24"/>
        </w:rPr>
        <w:t xml:space="preserve">described in </w:t>
      </w:r>
      <w:r w:rsidRPr="0051365C">
        <w:rPr>
          <w:b/>
          <w:color w:val="000000"/>
          <w:sz w:val="24"/>
          <w:szCs w:val="24"/>
        </w:rPr>
        <w:t xml:space="preserve">the Guidelines for </w:t>
      </w:r>
      <w:r w:rsidRPr="0051365C">
        <w:rPr>
          <w:b/>
          <w:color w:val="000000"/>
          <w:sz w:val="24"/>
          <w:szCs w:val="24"/>
        </w:rPr>
        <w:t>Applicants and Final Beneficiaries from the Fund for B</w:t>
      </w:r>
      <w:r w:rsidRPr="0051365C">
        <w:rPr>
          <w:b/>
          <w:color w:val="000000"/>
          <w:sz w:val="24"/>
          <w:szCs w:val="24"/>
        </w:rPr>
        <w:t xml:space="preserve">ilateral Relations at Programme </w:t>
      </w:r>
      <w:r w:rsidRPr="0051365C">
        <w:rPr>
          <w:b/>
          <w:color w:val="000000"/>
          <w:sz w:val="24"/>
          <w:szCs w:val="24"/>
        </w:rPr>
        <w:t>Level – Measure “B”.</w:t>
      </w:r>
      <w:r w:rsidRPr="0051365C">
        <w:rPr>
          <w:color w:val="000000"/>
          <w:sz w:val="24"/>
          <w:szCs w:val="24"/>
        </w:rPr>
        <w:t xml:space="preserve"> The document is also available online at </w:t>
      </w:r>
      <w:r w:rsidRPr="0051365C">
        <w:rPr>
          <w:b/>
          <w:bCs/>
          <w:color w:val="0000FF"/>
          <w:sz w:val="24"/>
          <w:szCs w:val="24"/>
        </w:rPr>
        <w:t>www.norwaygrants.cz</w:t>
      </w:r>
      <w:r w:rsidRPr="0051365C">
        <w:rPr>
          <w:color w:val="000000"/>
          <w:sz w:val="24"/>
          <w:szCs w:val="24"/>
        </w:rPr>
        <w:t>.</w:t>
      </w:r>
    </w:p>
    <w:p w:rsidR="0051365C" w:rsidRDefault="0051365C" w:rsidP="0051365C">
      <w:pPr>
        <w:jc w:val="both"/>
        <w:rPr>
          <w:color w:val="000000"/>
          <w:sz w:val="24"/>
          <w:szCs w:val="24"/>
        </w:rPr>
      </w:pPr>
    </w:p>
    <w:p w:rsidR="0051365C" w:rsidRPr="0051365C" w:rsidRDefault="0051365C" w:rsidP="0051365C">
      <w:pPr>
        <w:jc w:val="both"/>
        <w:rPr>
          <w:sz w:val="24"/>
          <w:szCs w:val="24"/>
          <w:lang w:val="en-US"/>
        </w:rPr>
      </w:pPr>
    </w:p>
    <w:p w:rsidR="00AC4BB2" w:rsidRPr="00984DE0" w:rsidRDefault="00012A8E" w:rsidP="00AC4BB2">
      <w:pPr>
        <w:pStyle w:val="Odstavecseseznamem"/>
        <w:numPr>
          <w:ilvl w:val="0"/>
          <w:numId w:val="3"/>
        </w:numPr>
        <w:jc w:val="both"/>
        <w:rPr>
          <w:sz w:val="24"/>
          <w:szCs w:val="24"/>
          <w:u w:val="single"/>
          <w:lang w:val="en-US"/>
        </w:rPr>
      </w:pPr>
      <w:r w:rsidRPr="00984DE0">
        <w:rPr>
          <w:sz w:val="24"/>
          <w:szCs w:val="24"/>
          <w:u w:val="single"/>
          <w:lang w:val="en-US"/>
        </w:rPr>
        <w:t>Further information</w:t>
      </w:r>
    </w:p>
    <w:p w:rsidR="00AC4BB2" w:rsidRPr="00984DE0" w:rsidRDefault="00AC4BB2" w:rsidP="002B2BCF">
      <w:pPr>
        <w:autoSpaceDE w:val="0"/>
        <w:autoSpaceDN w:val="0"/>
        <w:adjustRightInd w:val="0"/>
        <w:ind w:left="284"/>
        <w:rPr>
          <w:sz w:val="24"/>
          <w:szCs w:val="24"/>
          <w:lang w:val="en-US"/>
        </w:rPr>
      </w:pPr>
    </w:p>
    <w:p w:rsidR="0051365C" w:rsidRPr="0051365C" w:rsidRDefault="0051365C" w:rsidP="0051365C">
      <w:pPr>
        <w:autoSpaceDE w:val="0"/>
        <w:autoSpaceDN w:val="0"/>
        <w:adjustRightInd w:val="0"/>
        <w:ind w:left="360"/>
        <w:jc w:val="both"/>
        <w:rPr>
          <w:color w:val="000000"/>
          <w:sz w:val="24"/>
          <w:szCs w:val="24"/>
        </w:rPr>
      </w:pPr>
      <w:r w:rsidRPr="0051365C">
        <w:rPr>
          <w:color w:val="000000"/>
          <w:sz w:val="24"/>
          <w:szCs w:val="24"/>
        </w:rPr>
        <w:t xml:space="preserve">Questions may be sent electronically to: </w:t>
      </w:r>
      <w:r w:rsidRPr="0051365C">
        <w:rPr>
          <w:color w:val="0000FF"/>
          <w:sz w:val="24"/>
          <w:szCs w:val="24"/>
        </w:rPr>
        <w:t>fmrealizace@mfcr.cz</w:t>
      </w:r>
      <w:r w:rsidRPr="0051365C">
        <w:rPr>
          <w:color w:val="000000"/>
          <w:sz w:val="24"/>
          <w:szCs w:val="24"/>
        </w:rPr>
        <w:t>. Replies will be sent by email within 10 calendar days. Based on the assessment of the implementation of the Fund and after mutual agreement with the donors, conditions of the Call for Proposals may be revised. Information on each revision will be always published at www.norwaygrants.cz before the revision enters into force.</w:t>
      </w:r>
    </w:p>
    <w:p w:rsidR="002B2BCF" w:rsidRPr="00984DE0" w:rsidRDefault="002B2BCF" w:rsidP="002B2BCF">
      <w:pPr>
        <w:autoSpaceDE w:val="0"/>
        <w:autoSpaceDN w:val="0"/>
        <w:adjustRightInd w:val="0"/>
        <w:ind w:left="284"/>
        <w:rPr>
          <w:sz w:val="24"/>
          <w:szCs w:val="24"/>
          <w:lang w:val="en-US"/>
        </w:rPr>
      </w:pPr>
    </w:p>
    <w:p w:rsidR="004F4765" w:rsidRPr="00984DE0" w:rsidRDefault="004F4765" w:rsidP="004F4765">
      <w:pPr>
        <w:rPr>
          <w:sz w:val="24"/>
          <w:szCs w:val="24"/>
          <w:lang w:val="en-US"/>
        </w:rPr>
      </w:pPr>
    </w:p>
    <w:p w:rsidR="004F4765" w:rsidRPr="00984DE0" w:rsidRDefault="004F4765" w:rsidP="00244C64">
      <w:pPr>
        <w:jc w:val="both"/>
        <w:rPr>
          <w:sz w:val="24"/>
          <w:szCs w:val="24"/>
          <w:lang w:val="en-US"/>
        </w:rPr>
      </w:pPr>
    </w:p>
    <w:sectPr w:rsidR="004F4765" w:rsidRPr="00984D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98" w:rsidRDefault="00776E98" w:rsidP="000F27DF">
      <w:r>
        <w:separator/>
      </w:r>
    </w:p>
  </w:endnote>
  <w:endnote w:type="continuationSeparator" w:id="0">
    <w:p w:rsidR="00776E98" w:rsidRDefault="00776E98" w:rsidP="000F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98" w:rsidRDefault="00776E98" w:rsidP="000F27DF">
      <w:r>
        <w:separator/>
      </w:r>
    </w:p>
  </w:footnote>
  <w:footnote w:type="continuationSeparator" w:id="0">
    <w:p w:rsidR="00776E98" w:rsidRDefault="00776E98" w:rsidP="000F27DF">
      <w:r>
        <w:continuationSeparator/>
      </w:r>
    </w:p>
  </w:footnote>
  <w:footnote w:id="1">
    <w:p w:rsidR="00DE6211" w:rsidRPr="00FD3760" w:rsidRDefault="00DE6211" w:rsidP="00DE6211">
      <w:pPr>
        <w:pStyle w:val="Textpoznpodarou"/>
        <w:ind w:left="142" w:hanging="142"/>
      </w:pPr>
      <w:r>
        <w:rPr>
          <w:rStyle w:val="Znakapoznpodarou"/>
        </w:rPr>
        <w:footnoteRef/>
      </w:r>
      <w:r>
        <w:t xml:space="preserve"> </w:t>
      </w:r>
      <w:r w:rsidR="00F61564" w:rsidRPr="00BF7DD0">
        <w:t xml:space="preserve">Grant Application must be submitted in accordance with the Guidelines for Applicants and Final Beneficiaries from the Fund for Bilateral Relations at Programme </w:t>
      </w:r>
      <w:r w:rsidR="00954BCF" w:rsidRPr="00BF7DD0">
        <w:t>Level – m</w:t>
      </w:r>
      <w:r w:rsidR="00F61564" w:rsidRPr="00BF7DD0">
        <w:t>easure “B”, available at</w:t>
      </w:r>
      <w:r w:rsidR="00F61564">
        <w:t xml:space="preserve"> </w:t>
      </w:r>
      <w:r w:rsidR="00954BCF" w:rsidRPr="00FD3760">
        <w:rPr>
          <w:rStyle w:val="Hypertextovodkaz"/>
        </w:rPr>
        <w:t>www.norwaygrants.cz</w:t>
      </w:r>
      <w:r w:rsidR="00F61564" w:rsidRPr="00FD3760">
        <w:t>.</w:t>
      </w:r>
    </w:p>
  </w:footnote>
  <w:footnote w:id="2">
    <w:p w:rsidR="00D941E5" w:rsidRDefault="00D941E5" w:rsidP="00D941E5">
      <w:pPr>
        <w:autoSpaceDE w:val="0"/>
        <w:autoSpaceDN w:val="0"/>
        <w:adjustRightInd w:val="0"/>
        <w:ind w:left="142" w:hanging="142"/>
        <w:jc w:val="both"/>
      </w:pPr>
      <w:r w:rsidRPr="00FD3760">
        <w:rPr>
          <w:sz w:val="20"/>
          <w:szCs w:val="20"/>
          <w:vertAlign w:val="superscript"/>
        </w:rPr>
        <w:footnoteRef/>
      </w:r>
      <w:r w:rsidRPr="00FD3760">
        <w:rPr>
          <w:sz w:val="20"/>
          <w:szCs w:val="20"/>
        </w:rPr>
        <w:tab/>
      </w:r>
      <w:r w:rsidRPr="00011843">
        <w:rPr>
          <w:sz w:val="20"/>
          <w:szCs w:val="20"/>
        </w:rPr>
        <w:t>Partner organisation from the</w:t>
      </w:r>
      <w:r w:rsidRPr="00FD3760">
        <w:rPr>
          <w:sz w:val="20"/>
          <w:szCs w:val="20"/>
        </w:rPr>
        <w:t xml:space="preserve"> </w:t>
      </w:r>
      <w:r w:rsidR="006413AA" w:rsidRPr="00FD3760">
        <w:rPr>
          <w:sz w:val="20"/>
          <w:szCs w:val="20"/>
        </w:rPr>
        <w:t>Donor State</w:t>
      </w:r>
      <w:r w:rsidRPr="00FD3760">
        <w:rPr>
          <w:sz w:val="20"/>
          <w:szCs w:val="20"/>
        </w:rPr>
        <w:t xml:space="preserve"> means a subject from an EFTA country (I</w:t>
      </w:r>
      <w:r w:rsidR="0029011C" w:rsidRPr="00FD3760">
        <w:rPr>
          <w:sz w:val="20"/>
          <w:szCs w:val="20"/>
        </w:rPr>
        <w:t xml:space="preserve">celand, Liechtenstein, </w:t>
      </w:r>
      <w:proofErr w:type="gramStart"/>
      <w:r w:rsidR="0029011C" w:rsidRPr="00FD3760">
        <w:rPr>
          <w:sz w:val="20"/>
          <w:szCs w:val="20"/>
        </w:rPr>
        <w:t>Norway</w:t>
      </w:r>
      <w:proofErr w:type="gramEnd"/>
      <w:r w:rsidR="0029011C" w:rsidRPr="00FD3760">
        <w:rPr>
          <w:sz w:val="20"/>
          <w:szCs w:val="20"/>
        </w:rPr>
        <w:t xml:space="preserve">) </w:t>
      </w:r>
      <w:r w:rsidR="0029011C" w:rsidRPr="00FD3760">
        <w:rPr>
          <w:sz w:val="20"/>
          <w:szCs w:val="20"/>
          <w:lang w:val="en"/>
        </w:rPr>
        <w:t>and/or international organizations</w:t>
      </w:r>
      <w:r w:rsidR="0029011C" w:rsidRPr="00FD3760">
        <w:rPr>
          <w:sz w:val="20"/>
          <w:szCs w:val="20"/>
        </w:rPr>
        <w:t xml:space="preserve"> </w:t>
      </w:r>
      <w:r w:rsidRPr="00FD3760">
        <w:rPr>
          <w:sz w:val="20"/>
          <w:szCs w:val="20"/>
        </w:rPr>
        <w:t xml:space="preserve">including and the European Union Agency for Fundamental Rights, bound to the </w:t>
      </w:r>
      <w:r w:rsidR="006413AA" w:rsidRPr="00FD3760">
        <w:rPr>
          <w:sz w:val="20"/>
          <w:szCs w:val="20"/>
        </w:rPr>
        <w:t>Final B</w:t>
      </w:r>
      <w:r w:rsidRPr="00FD3760">
        <w:rPr>
          <w:sz w:val="20"/>
          <w:szCs w:val="20"/>
        </w:rPr>
        <w:t xml:space="preserve">eneficiary by </w:t>
      </w:r>
      <w:r w:rsidR="006413AA" w:rsidRPr="00FD3760">
        <w:rPr>
          <w:sz w:val="20"/>
          <w:szCs w:val="20"/>
        </w:rPr>
        <w:t xml:space="preserve">the </w:t>
      </w:r>
      <w:r w:rsidRPr="00FD3760">
        <w:rPr>
          <w:sz w:val="20"/>
          <w:szCs w:val="20"/>
        </w:rPr>
        <w:t>Partnership Agreement.</w:t>
      </w:r>
      <w:r w:rsidRPr="001F0ED2">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371"/>
    <w:multiLevelType w:val="hybridMultilevel"/>
    <w:tmpl w:val="2D6871E4"/>
    <w:lvl w:ilvl="0" w:tplc="E72E7B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9B3ADD"/>
    <w:multiLevelType w:val="hybridMultilevel"/>
    <w:tmpl w:val="5A40DF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137718C"/>
    <w:multiLevelType w:val="multilevel"/>
    <w:tmpl w:val="BA782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17DAF"/>
    <w:multiLevelType w:val="hybridMultilevel"/>
    <w:tmpl w:val="74B6E7EE"/>
    <w:lvl w:ilvl="0" w:tplc="6374F7D0">
      <w:start w:val="1"/>
      <w:numFmt w:val="decimal"/>
      <w:lvlText w:val="%1."/>
      <w:lvlJc w:val="left"/>
      <w:pPr>
        <w:ind w:left="1080" w:hanging="360"/>
      </w:pPr>
      <w:rPr>
        <w:rFonts w:hint="default"/>
        <w:color w:val="F79646" w:themeColor="accent6"/>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64CB7A6B"/>
    <w:multiLevelType w:val="multilevel"/>
    <w:tmpl w:val="374A89D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66425038"/>
    <w:multiLevelType w:val="hybridMultilevel"/>
    <w:tmpl w:val="BD1A3ED0"/>
    <w:lvl w:ilvl="0" w:tplc="722CA0B4">
      <w:numFmt w:val="bullet"/>
      <w:lvlText w:val="-"/>
      <w:lvlJc w:val="left"/>
      <w:pPr>
        <w:ind w:left="720" w:hanging="360"/>
      </w:pPr>
      <w:rPr>
        <w:rFonts w:ascii="TimesNewRomanPSMT" w:eastAsia="Times New Roman" w:hAnsi="TimesNewRomanPSMT" w:hint="default"/>
        <w:u w:val="no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A14910"/>
    <w:multiLevelType w:val="hybridMultilevel"/>
    <w:tmpl w:val="B510A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D17A58"/>
    <w:multiLevelType w:val="hybridMultilevel"/>
    <w:tmpl w:val="DA94EB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B5B15EF"/>
    <w:multiLevelType w:val="hybridMultilevel"/>
    <w:tmpl w:val="5A40DF6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8"/>
  </w:num>
  <w:num w:numId="5">
    <w:abstractNumId w:val="7"/>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51"/>
    <w:rsid w:val="00011843"/>
    <w:rsid w:val="00012A8E"/>
    <w:rsid w:val="00033681"/>
    <w:rsid w:val="00040652"/>
    <w:rsid w:val="000527B0"/>
    <w:rsid w:val="00054252"/>
    <w:rsid w:val="00067639"/>
    <w:rsid w:val="0007799F"/>
    <w:rsid w:val="000823B2"/>
    <w:rsid w:val="000A000F"/>
    <w:rsid w:val="000B6171"/>
    <w:rsid w:val="000B6465"/>
    <w:rsid w:val="000C3FD8"/>
    <w:rsid w:val="000C491E"/>
    <w:rsid w:val="000E2A0A"/>
    <w:rsid w:val="000F27DF"/>
    <w:rsid w:val="000F7882"/>
    <w:rsid w:val="00112280"/>
    <w:rsid w:val="0012727D"/>
    <w:rsid w:val="001535FA"/>
    <w:rsid w:val="00182DBC"/>
    <w:rsid w:val="00187920"/>
    <w:rsid w:val="001A3C51"/>
    <w:rsid w:val="001B3DB9"/>
    <w:rsid w:val="001B6247"/>
    <w:rsid w:val="001D3C10"/>
    <w:rsid w:val="001F1807"/>
    <w:rsid w:val="002275CE"/>
    <w:rsid w:val="00244C64"/>
    <w:rsid w:val="00267D70"/>
    <w:rsid w:val="00276B52"/>
    <w:rsid w:val="0029011C"/>
    <w:rsid w:val="002B2BCF"/>
    <w:rsid w:val="002C42FA"/>
    <w:rsid w:val="002C7525"/>
    <w:rsid w:val="003D2AB8"/>
    <w:rsid w:val="003D6641"/>
    <w:rsid w:val="003E4F1B"/>
    <w:rsid w:val="00427A33"/>
    <w:rsid w:val="004707A7"/>
    <w:rsid w:val="00475464"/>
    <w:rsid w:val="004B10E8"/>
    <w:rsid w:val="004E15AF"/>
    <w:rsid w:val="004F4765"/>
    <w:rsid w:val="00505166"/>
    <w:rsid w:val="0051365C"/>
    <w:rsid w:val="005709A2"/>
    <w:rsid w:val="005A0E08"/>
    <w:rsid w:val="005C4FDE"/>
    <w:rsid w:val="005D4C99"/>
    <w:rsid w:val="006237BE"/>
    <w:rsid w:val="00624C86"/>
    <w:rsid w:val="006413AA"/>
    <w:rsid w:val="00656E0E"/>
    <w:rsid w:val="006657EC"/>
    <w:rsid w:val="006778D0"/>
    <w:rsid w:val="006A229E"/>
    <w:rsid w:val="006B385B"/>
    <w:rsid w:val="006B7403"/>
    <w:rsid w:val="006D7F44"/>
    <w:rsid w:val="006E048B"/>
    <w:rsid w:val="006F08BA"/>
    <w:rsid w:val="006F1AC5"/>
    <w:rsid w:val="00714FAD"/>
    <w:rsid w:val="007319C7"/>
    <w:rsid w:val="00776E98"/>
    <w:rsid w:val="00794FC3"/>
    <w:rsid w:val="007F2FA9"/>
    <w:rsid w:val="00810B5A"/>
    <w:rsid w:val="00863CD0"/>
    <w:rsid w:val="008C2466"/>
    <w:rsid w:val="008E0047"/>
    <w:rsid w:val="00913556"/>
    <w:rsid w:val="0093059D"/>
    <w:rsid w:val="009330E0"/>
    <w:rsid w:val="0093394E"/>
    <w:rsid w:val="00950D3A"/>
    <w:rsid w:val="00954BCF"/>
    <w:rsid w:val="009650BF"/>
    <w:rsid w:val="00975766"/>
    <w:rsid w:val="009832AF"/>
    <w:rsid w:val="00984DE0"/>
    <w:rsid w:val="00A46413"/>
    <w:rsid w:val="00A846D9"/>
    <w:rsid w:val="00A86961"/>
    <w:rsid w:val="00A87662"/>
    <w:rsid w:val="00A94571"/>
    <w:rsid w:val="00A94BB8"/>
    <w:rsid w:val="00AA069F"/>
    <w:rsid w:val="00AA1137"/>
    <w:rsid w:val="00AA2F0F"/>
    <w:rsid w:val="00AC4BB2"/>
    <w:rsid w:val="00AC6B51"/>
    <w:rsid w:val="00AD46CD"/>
    <w:rsid w:val="00AE5ED8"/>
    <w:rsid w:val="00AF5481"/>
    <w:rsid w:val="00B0008E"/>
    <w:rsid w:val="00B0055C"/>
    <w:rsid w:val="00B449A4"/>
    <w:rsid w:val="00B760D8"/>
    <w:rsid w:val="00B76118"/>
    <w:rsid w:val="00B86548"/>
    <w:rsid w:val="00B87422"/>
    <w:rsid w:val="00BA2FB4"/>
    <w:rsid w:val="00BC3259"/>
    <w:rsid w:val="00BF7DD0"/>
    <w:rsid w:val="00C94069"/>
    <w:rsid w:val="00C94937"/>
    <w:rsid w:val="00CA7D20"/>
    <w:rsid w:val="00CC00D7"/>
    <w:rsid w:val="00CD07DE"/>
    <w:rsid w:val="00D03147"/>
    <w:rsid w:val="00D122E9"/>
    <w:rsid w:val="00D51D14"/>
    <w:rsid w:val="00D7732E"/>
    <w:rsid w:val="00D86C12"/>
    <w:rsid w:val="00D941E5"/>
    <w:rsid w:val="00DC7548"/>
    <w:rsid w:val="00DE4B68"/>
    <w:rsid w:val="00DE6211"/>
    <w:rsid w:val="00E10CB5"/>
    <w:rsid w:val="00E1281F"/>
    <w:rsid w:val="00E5511A"/>
    <w:rsid w:val="00E560DD"/>
    <w:rsid w:val="00E5633E"/>
    <w:rsid w:val="00E7495C"/>
    <w:rsid w:val="00E8323B"/>
    <w:rsid w:val="00ED48B2"/>
    <w:rsid w:val="00EE1F04"/>
    <w:rsid w:val="00F32A1F"/>
    <w:rsid w:val="00F521EE"/>
    <w:rsid w:val="00F61564"/>
    <w:rsid w:val="00F93E8C"/>
    <w:rsid w:val="00FB14AF"/>
    <w:rsid w:val="00FB38F7"/>
    <w:rsid w:val="00FD3760"/>
    <w:rsid w:val="00FD771F"/>
    <w:rsid w:val="00FE3AF4"/>
    <w:rsid w:val="00FE480C"/>
    <w:rsid w:val="00FF3897"/>
    <w:rsid w:val="00FF7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3C51"/>
    <w:pPr>
      <w:ind w:left="720"/>
      <w:contextualSpacing/>
    </w:pPr>
  </w:style>
  <w:style w:type="character" w:styleId="Odkaznakoment">
    <w:name w:val="annotation reference"/>
    <w:basedOn w:val="Standardnpsmoodstavce"/>
    <w:uiPriority w:val="99"/>
    <w:unhideWhenUsed/>
    <w:rsid w:val="004B10E8"/>
    <w:rPr>
      <w:sz w:val="16"/>
      <w:szCs w:val="16"/>
    </w:rPr>
  </w:style>
  <w:style w:type="paragraph" w:styleId="Textkomente">
    <w:name w:val="annotation text"/>
    <w:basedOn w:val="Normln"/>
    <w:link w:val="TextkomenteChar"/>
    <w:uiPriority w:val="99"/>
    <w:unhideWhenUsed/>
    <w:rsid w:val="004B10E8"/>
    <w:rPr>
      <w:sz w:val="20"/>
      <w:szCs w:val="20"/>
    </w:rPr>
  </w:style>
  <w:style w:type="character" w:customStyle="1" w:styleId="TextkomenteChar">
    <w:name w:val="Text komentáře Char"/>
    <w:basedOn w:val="Standardnpsmoodstavce"/>
    <w:link w:val="Textkomente"/>
    <w:uiPriority w:val="99"/>
    <w:rsid w:val="004B10E8"/>
    <w:rPr>
      <w:sz w:val="20"/>
      <w:szCs w:val="20"/>
    </w:rPr>
  </w:style>
  <w:style w:type="paragraph" w:styleId="Pedmtkomente">
    <w:name w:val="annotation subject"/>
    <w:basedOn w:val="Textkomente"/>
    <w:next w:val="Textkomente"/>
    <w:link w:val="PedmtkomenteChar"/>
    <w:uiPriority w:val="99"/>
    <w:semiHidden/>
    <w:unhideWhenUsed/>
    <w:rsid w:val="004B10E8"/>
    <w:rPr>
      <w:b/>
      <w:bCs/>
    </w:rPr>
  </w:style>
  <w:style w:type="character" w:customStyle="1" w:styleId="PedmtkomenteChar">
    <w:name w:val="Předmět komentáře Char"/>
    <w:basedOn w:val="TextkomenteChar"/>
    <w:link w:val="Pedmtkomente"/>
    <w:uiPriority w:val="99"/>
    <w:semiHidden/>
    <w:rsid w:val="004B10E8"/>
    <w:rPr>
      <w:b/>
      <w:bCs/>
      <w:sz w:val="20"/>
      <w:szCs w:val="20"/>
    </w:rPr>
  </w:style>
  <w:style w:type="paragraph" w:styleId="Textbubliny">
    <w:name w:val="Balloon Text"/>
    <w:basedOn w:val="Normln"/>
    <w:link w:val="TextbublinyChar"/>
    <w:semiHidden/>
    <w:unhideWhenUsed/>
    <w:rsid w:val="004B10E8"/>
    <w:rPr>
      <w:rFonts w:ascii="Tahoma" w:hAnsi="Tahoma" w:cs="Tahoma"/>
      <w:sz w:val="16"/>
      <w:szCs w:val="16"/>
    </w:rPr>
  </w:style>
  <w:style w:type="character" w:customStyle="1" w:styleId="TextbublinyChar">
    <w:name w:val="Text bubliny Char"/>
    <w:basedOn w:val="Standardnpsmoodstavce"/>
    <w:link w:val="Textbubliny"/>
    <w:semiHidden/>
    <w:rsid w:val="004B10E8"/>
    <w:rPr>
      <w:rFonts w:ascii="Tahoma" w:hAnsi="Tahoma" w:cs="Tahoma"/>
      <w:sz w:val="16"/>
      <w:szCs w:val="16"/>
    </w:rPr>
  </w:style>
  <w:style w:type="paragraph" w:customStyle="1" w:styleId="Odstavecseseznamem1">
    <w:name w:val="Odstavec se seznamem1"/>
    <w:basedOn w:val="Normln"/>
    <w:rsid w:val="000F27DF"/>
    <w:pPr>
      <w:spacing w:line="276" w:lineRule="auto"/>
      <w:ind w:left="720"/>
      <w:contextualSpacing/>
    </w:pPr>
    <w:rPr>
      <w:rFonts w:eastAsia="Times New Roman"/>
    </w:rPr>
  </w:style>
  <w:style w:type="character" w:styleId="Znakapoznpodarou">
    <w:name w:val="footnote reference"/>
    <w:basedOn w:val="Standardnpsmoodstavce"/>
    <w:rsid w:val="000F27DF"/>
    <w:rPr>
      <w:rFonts w:cs="Times New Roman"/>
      <w:vertAlign w:val="superscript"/>
    </w:rPr>
  </w:style>
  <w:style w:type="paragraph" w:styleId="Textpoznpodarou">
    <w:name w:val="footnote text"/>
    <w:basedOn w:val="Normln"/>
    <w:link w:val="TextpoznpodarouChar"/>
    <w:unhideWhenUsed/>
    <w:rsid w:val="00DE6211"/>
    <w:rPr>
      <w:sz w:val="20"/>
      <w:szCs w:val="20"/>
    </w:rPr>
  </w:style>
  <w:style w:type="character" w:customStyle="1" w:styleId="TextpoznpodarouChar">
    <w:name w:val="Text pozn. pod čarou Char"/>
    <w:basedOn w:val="Standardnpsmoodstavce"/>
    <w:link w:val="Textpoznpodarou"/>
    <w:rsid w:val="00DE6211"/>
    <w:rPr>
      <w:sz w:val="20"/>
      <w:szCs w:val="20"/>
    </w:rPr>
  </w:style>
  <w:style w:type="character" w:styleId="Hypertextovodkaz">
    <w:name w:val="Hyperlink"/>
    <w:basedOn w:val="Standardnpsmoodstavce"/>
    <w:uiPriority w:val="99"/>
    <w:unhideWhenUsed/>
    <w:rsid w:val="00DE6211"/>
    <w:rPr>
      <w:color w:val="0000FF" w:themeColor="hyperlink"/>
      <w:u w:val="single"/>
    </w:rPr>
  </w:style>
  <w:style w:type="paragraph" w:styleId="Zkladntext">
    <w:name w:val="Body Text"/>
    <w:basedOn w:val="Normln"/>
    <w:link w:val="ZkladntextChar"/>
    <w:rsid w:val="00DE4B68"/>
    <w:pPr>
      <w:suppressAutoHyphens/>
      <w:spacing w:before="120"/>
      <w:jc w:val="both"/>
    </w:pPr>
    <w:rPr>
      <w:rFonts w:eastAsia="Times New Roman"/>
      <w:sz w:val="24"/>
      <w:szCs w:val="24"/>
      <w:lang w:eastAsia="ar-SA"/>
    </w:rPr>
  </w:style>
  <w:style w:type="character" w:customStyle="1" w:styleId="ZkladntextChar">
    <w:name w:val="Základní text Char"/>
    <w:basedOn w:val="Standardnpsmoodstavce"/>
    <w:link w:val="Zkladntext"/>
    <w:rsid w:val="00DE4B68"/>
    <w:rPr>
      <w:rFonts w:eastAsia="Times New Roman"/>
      <w:sz w:val="24"/>
      <w:szCs w:val="24"/>
      <w:lang w:eastAsia="ar-SA"/>
    </w:rPr>
  </w:style>
  <w:style w:type="paragraph" w:customStyle="1" w:styleId="Default">
    <w:name w:val="Default"/>
    <w:rsid w:val="00F93E8C"/>
    <w:pPr>
      <w:autoSpaceDE w:val="0"/>
      <w:autoSpaceDN w:val="0"/>
      <w:adjustRightInd w:val="0"/>
    </w:pPr>
    <w:rPr>
      <w:rFonts w:ascii="Verdana" w:hAnsi="Verdana" w:cs="Verdana"/>
      <w:color w:val="000000"/>
      <w:sz w:val="24"/>
      <w:szCs w:val="24"/>
    </w:rPr>
  </w:style>
  <w:style w:type="character" w:styleId="Siln">
    <w:name w:val="Strong"/>
    <w:basedOn w:val="Standardnpsmoodstavce"/>
    <w:uiPriority w:val="22"/>
    <w:qFormat/>
    <w:rsid w:val="00D12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3C51"/>
    <w:pPr>
      <w:ind w:left="720"/>
      <w:contextualSpacing/>
    </w:pPr>
  </w:style>
  <w:style w:type="character" w:styleId="Odkaznakoment">
    <w:name w:val="annotation reference"/>
    <w:basedOn w:val="Standardnpsmoodstavce"/>
    <w:uiPriority w:val="99"/>
    <w:unhideWhenUsed/>
    <w:rsid w:val="004B10E8"/>
    <w:rPr>
      <w:sz w:val="16"/>
      <w:szCs w:val="16"/>
    </w:rPr>
  </w:style>
  <w:style w:type="paragraph" w:styleId="Textkomente">
    <w:name w:val="annotation text"/>
    <w:basedOn w:val="Normln"/>
    <w:link w:val="TextkomenteChar"/>
    <w:uiPriority w:val="99"/>
    <w:unhideWhenUsed/>
    <w:rsid w:val="004B10E8"/>
    <w:rPr>
      <w:sz w:val="20"/>
      <w:szCs w:val="20"/>
    </w:rPr>
  </w:style>
  <w:style w:type="character" w:customStyle="1" w:styleId="TextkomenteChar">
    <w:name w:val="Text komentáře Char"/>
    <w:basedOn w:val="Standardnpsmoodstavce"/>
    <w:link w:val="Textkomente"/>
    <w:uiPriority w:val="99"/>
    <w:rsid w:val="004B10E8"/>
    <w:rPr>
      <w:sz w:val="20"/>
      <w:szCs w:val="20"/>
    </w:rPr>
  </w:style>
  <w:style w:type="paragraph" w:styleId="Pedmtkomente">
    <w:name w:val="annotation subject"/>
    <w:basedOn w:val="Textkomente"/>
    <w:next w:val="Textkomente"/>
    <w:link w:val="PedmtkomenteChar"/>
    <w:uiPriority w:val="99"/>
    <w:semiHidden/>
    <w:unhideWhenUsed/>
    <w:rsid w:val="004B10E8"/>
    <w:rPr>
      <w:b/>
      <w:bCs/>
    </w:rPr>
  </w:style>
  <w:style w:type="character" w:customStyle="1" w:styleId="PedmtkomenteChar">
    <w:name w:val="Předmět komentáře Char"/>
    <w:basedOn w:val="TextkomenteChar"/>
    <w:link w:val="Pedmtkomente"/>
    <w:uiPriority w:val="99"/>
    <w:semiHidden/>
    <w:rsid w:val="004B10E8"/>
    <w:rPr>
      <w:b/>
      <w:bCs/>
      <w:sz w:val="20"/>
      <w:szCs w:val="20"/>
    </w:rPr>
  </w:style>
  <w:style w:type="paragraph" w:styleId="Textbubliny">
    <w:name w:val="Balloon Text"/>
    <w:basedOn w:val="Normln"/>
    <w:link w:val="TextbublinyChar"/>
    <w:semiHidden/>
    <w:unhideWhenUsed/>
    <w:rsid w:val="004B10E8"/>
    <w:rPr>
      <w:rFonts w:ascii="Tahoma" w:hAnsi="Tahoma" w:cs="Tahoma"/>
      <w:sz w:val="16"/>
      <w:szCs w:val="16"/>
    </w:rPr>
  </w:style>
  <w:style w:type="character" w:customStyle="1" w:styleId="TextbublinyChar">
    <w:name w:val="Text bubliny Char"/>
    <w:basedOn w:val="Standardnpsmoodstavce"/>
    <w:link w:val="Textbubliny"/>
    <w:semiHidden/>
    <w:rsid w:val="004B10E8"/>
    <w:rPr>
      <w:rFonts w:ascii="Tahoma" w:hAnsi="Tahoma" w:cs="Tahoma"/>
      <w:sz w:val="16"/>
      <w:szCs w:val="16"/>
    </w:rPr>
  </w:style>
  <w:style w:type="paragraph" w:customStyle="1" w:styleId="Odstavecseseznamem1">
    <w:name w:val="Odstavec se seznamem1"/>
    <w:basedOn w:val="Normln"/>
    <w:rsid w:val="000F27DF"/>
    <w:pPr>
      <w:spacing w:line="276" w:lineRule="auto"/>
      <w:ind w:left="720"/>
      <w:contextualSpacing/>
    </w:pPr>
    <w:rPr>
      <w:rFonts w:eastAsia="Times New Roman"/>
    </w:rPr>
  </w:style>
  <w:style w:type="character" w:styleId="Znakapoznpodarou">
    <w:name w:val="footnote reference"/>
    <w:basedOn w:val="Standardnpsmoodstavce"/>
    <w:rsid w:val="000F27DF"/>
    <w:rPr>
      <w:rFonts w:cs="Times New Roman"/>
      <w:vertAlign w:val="superscript"/>
    </w:rPr>
  </w:style>
  <w:style w:type="paragraph" w:styleId="Textpoznpodarou">
    <w:name w:val="footnote text"/>
    <w:basedOn w:val="Normln"/>
    <w:link w:val="TextpoznpodarouChar"/>
    <w:unhideWhenUsed/>
    <w:rsid w:val="00DE6211"/>
    <w:rPr>
      <w:sz w:val="20"/>
      <w:szCs w:val="20"/>
    </w:rPr>
  </w:style>
  <w:style w:type="character" w:customStyle="1" w:styleId="TextpoznpodarouChar">
    <w:name w:val="Text pozn. pod čarou Char"/>
    <w:basedOn w:val="Standardnpsmoodstavce"/>
    <w:link w:val="Textpoznpodarou"/>
    <w:rsid w:val="00DE6211"/>
    <w:rPr>
      <w:sz w:val="20"/>
      <w:szCs w:val="20"/>
    </w:rPr>
  </w:style>
  <w:style w:type="character" w:styleId="Hypertextovodkaz">
    <w:name w:val="Hyperlink"/>
    <w:basedOn w:val="Standardnpsmoodstavce"/>
    <w:uiPriority w:val="99"/>
    <w:unhideWhenUsed/>
    <w:rsid w:val="00DE6211"/>
    <w:rPr>
      <w:color w:val="0000FF" w:themeColor="hyperlink"/>
      <w:u w:val="single"/>
    </w:rPr>
  </w:style>
  <w:style w:type="paragraph" w:styleId="Zkladntext">
    <w:name w:val="Body Text"/>
    <w:basedOn w:val="Normln"/>
    <w:link w:val="ZkladntextChar"/>
    <w:rsid w:val="00DE4B68"/>
    <w:pPr>
      <w:suppressAutoHyphens/>
      <w:spacing w:before="120"/>
      <w:jc w:val="both"/>
    </w:pPr>
    <w:rPr>
      <w:rFonts w:eastAsia="Times New Roman"/>
      <w:sz w:val="24"/>
      <w:szCs w:val="24"/>
      <w:lang w:eastAsia="ar-SA"/>
    </w:rPr>
  </w:style>
  <w:style w:type="character" w:customStyle="1" w:styleId="ZkladntextChar">
    <w:name w:val="Základní text Char"/>
    <w:basedOn w:val="Standardnpsmoodstavce"/>
    <w:link w:val="Zkladntext"/>
    <w:rsid w:val="00DE4B68"/>
    <w:rPr>
      <w:rFonts w:eastAsia="Times New Roman"/>
      <w:sz w:val="24"/>
      <w:szCs w:val="24"/>
      <w:lang w:eastAsia="ar-SA"/>
    </w:rPr>
  </w:style>
  <w:style w:type="paragraph" w:customStyle="1" w:styleId="Default">
    <w:name w:val="Default"/>
    <w:rsid w:val="00F93E8C"/>
    <w:pPr>
      <w:autoSpaceDE w:val="0"/>
      <w:autoSpaceDN w:val="0"/>
      <w:adjustRightInd w:val="0"/>
    </w:pPr>
    <w:rPr>
      <w:rFonts w:ascii="Verdana" w:hAnsi="Verdana" w:cs="Verdana"/>
      <w:color w:val="000000"/>
      <w:sz w:val="24"/>
      <w:szCs w:val="24"/>
    </w:rPr>
  </w:style>
  <w:style w:type="character" w:styleId="Siln">
    <w:name w:val="Strong"/>
    <w:basedOn w:val="Standardnpsmoodstavce"/>
    <w:uiPriority w:val="22"/>
    <w:qFormat/>
    <w:rsid w:val="00D12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0097">
      <w:bodyDiv w:val="1"/>
      <w:marLeft w:val="0"/>
      <w:marRight w:val="0"/>
      <w:marTop w:val="0"/>
      <w:marBottom w:val="0"/>
      <w:divBdr>
        <w:top w:val="none" w:sz="0" w:space="0" w:color="auto"/>
        <w:left w:val="none" w:sz="0" w:space="0" w:color="auto"/>
        <w:bottom w:val="none" w:sz="0" w:space="0" w:color="auto"/>
        <w:right w:val="none" w:sz="0" w:space="0" w:color="auto"/>
      </w:divBdr>
      <w:divsChild>
        <w:div w:id="868253020">
          <w:marLeft w:val="0"/>
          <w:marRight w:val="0"/>
          <w:marTop w:val="0"/>
          <w:marBottom w:val="0"/>
          <w:divBdr>
            <w:top w:val="none" w:sz="0" w:space="0" w:color="auto"/>
            <w:left w:val="none" w:sz="0" w:space="0" w:color="auto"/>
            <w:bottom w:val="none" w:sz="0" w:space="0" w:color="auto"/>
            <w:right w:val="none" w:sz="0" w:space="0" w:color="auto"/>
          </w:divBdr>
          <w:divsChild>
            <w:div w:id="1515149706">
              <w:marLeft w:val="0"/>
              <w:marRight w:val="0"/>
              <w:marTop w:val="0"/>
              <w:marBottom w:val="0"/>
              <w:divBdr>
                <w:top w:val="none" w:sz="0" w:space="0" w:color="auto"/>
                <w:left w:val="none" w:sz="0" w:space="0" w:color="auto"/>
                <w:bottom w:val="none" w:sz="0" w:space="0" w:color="auto"/>
                <w:right w:val="none" w:sz="0" w:space="0" w:color="auto"/>
              </w:divBdr>
              <w:divsChild>
                <w:div w:id="328876312">
                  <w:marLeft w:val="0"/>
                  <w:marRight w:val="0"/>
                  <w:marTop w:val="0"/>
                  <w:marBottom w:val="0"/>
                  <w:divBdr>
                    <w:top w:val="none" w:sz="0" w:space="0" w:color="auto"/>
                    <w:left w:val="none" w:sz="0" w:space="0" w:color="auto"/>
                    <w:bottom w:val="none" w:sz="0" w:space="0" w:color="auto"/>
                    <w:right w:val="none" w:sz="0" w:space="0" w:color="auto"/>
                  </w:divBdr>
                  <w:divsChild>
                    <w:div w:id="2024475195">
                      <w:marLeft w:val="0"/>
                      <w:marRight w:val="0"/>
                      <w:marTop w:val="0"/>
                      <w:marBottom w:val="0"/>
                      <w:divBdr>
                        <w:top w:val="none" w:sz="0" w:space="0" w:color="auto"/>
                        <w:left w:val="none" w:sz="0" w:space="0" w:color="auto"/>
                        <w:bottom w:val="none" w:sz="0" w:space="0" w:color="auto"/>
                        <w:right w:val="none" w:sz="0" w:space="0" w:color="auto"/>
                      </w:divBdr>
                      <w:divsChild>
                        <w:div w:id="1878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025685">
      <w:bodyDiv w:val="1"/>
      <w:marLeft w:val="0"/>
      <w:marRight w:val="0"/>
      <w:marTop w:val="0"/>
      <w:marBottom w:val="0"/>
      <w:divBdr>
        <w:top w:val="none" w:sz="0" w:space="0" w:color="auto"/>
        <w:left w:val="none" w:sz="0" w:space="0" w:color="auto"/>
        <w:bottom w:val="none" w:sz="0" w:space="0" w:color="auto"/>
        <w:right w:val="none" w:sz="0" w:space="0" w:color="auto"/>
      </w:divBdr>
      <w:divsChild>
        <w:div w:id="1986541434">
          <w:marLeft w:val="0"/>
          <w:marRight w:val="0"/>
          <w:marTop w:val="0"/>
          <w:marBottom w:val="0"/>
          <w:divBdr>
            <w:top w:val="none" w:sz="0" w:space="0" w:color="auto"/>
            <w:left w:val="none" w:sz="0" w:space="0" w:color="auto"/>
            <w:bottom w:val="none" w:sz="0" w:space="0" w:color="auto"/>
            <w:right w:val="none" w:sz="0" w:space="0" w:color="auto"/>
          </w:divBdr>
          <w:divsChild>
            <w:div w:id="305473839">
              <w:marLeft w:val="0"/>
              <w:marRight w:val="0"/>
              <w:marTop w:val="0"/>
              <w:marBottom w:val="0"/>
              <w:divBdr>
                <w:top w:val="none" w:sz="0" w:space="0" w:color="auto"/>
                <w:left w:val="none" w:sz="0" w:space="0" w:color="auto"/>
                <w:bottom w:val="none" w:sz="0" w:space="0" w:color="auto"/>
                <w:right w:val="none" w:sz="0" w:space="0" w:color="auto"/>
              </w:divBdr>
              <w:divsChild>
                <w:div w:id="246235591">
                  <w:marLeft w:val="0"/>
                  <w:marRight w:val="0"/>
                  <w:marTop w:val="0"/>
                  <w:marBottom w:val="0"/>
                  <w:divBdr>
                    <w:top w:val="none" w:sz="0" w:space="0" w:color="auto"/>
                    <w:left w:val="none" w:sz="0" w:space="0" w:color="auto"/>
                    <w:bottom w:val="none" w:sz="0" w:space="0" w:color="auto"/>
                    <w:right w:val="none" w:sz="0" w:space="0" w:color="auto"/>
                  </w:divBdr>
                  <w:divsChild>
                    <w:div w:id="5058170">
                      <w:marLeft w:val="0"/>
                      <w:marRight w:val="0"/>
                      <w:marTop w:val="0"/>
                      <w:marBottom w:val="0"/>
                      <w:divBdr>
                        <w:top w:val="none" w:sz="0" w:space="0" w:color="auto"/>
                        <w:left w:val="none" w:sz="0" w:space="0" w:color="auto"/>
                        <w:bottom w:val="none" w:sz="0" w:space="0" w:color="auto"/>
                        <w:right w:val="none" w:sz="0" w:space="0" w:color="auto"/>
                      </w:divBdr>
                      <w:divsChild>
                        <w:div w:id="1351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780B-7552-4167-8FF0-B31B1A62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1139</Words>
  <Characters>6725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Lenkavská Adriana PhDr. M.A.</cp:lastModifiedBy>
  <cp:revision>3</cp:revision>
  <dcterms:created xsi:type="dcterms:W3CDTF">2015-08-17T14:58:00Z</dcterms:created>
  <dcterms:modified xsi:type="dcterms:W3CDTF">2015-08-17T15:09:00Z</dcterms:modified>
</cp:coreProperties>
</file>