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BE" w:rsidRPr="00F4777E" w:rsidRDefault="00306BBE" w:rsidP="00F952DF">
      <w:pPr>
        <w:pStyle w:val="SubTitle1"/>
        <w:jc w:val="both"/>
        <w:rPr>
          <w:sz w:val="20"/>
        </w:rPr>
      </w:pPr>
      <w:r>
        <w:rPr>
          <w:b w:val="0"/>
          <w:noProof/>
        </w:rPr>
        <w:drawing>
          <wp:inline distT="0" distB="0" distL="0" distR="0" wp14:anchorId="6B55D256" wp14:editId="56733037">
            <wp:extent cx="2101230" cy="1584960"/>
            <wp:effectExtent l="0" t="0" r="0" b="0"/>
            <wp:docPr id="1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b="24176"/>
                    <a:stretch>
                      <a:fillRect/>
                    </a:stretch>
                  </pic:blipFill>
                  <pic:spPr bwMode="auto">
                    <a:xfrm>
                      <a:off x="0" y="0"/>
                      <a:ext cx="2101230" cy="1584960"/>
                    </a:xfrm>
                    <a:prstGeom prst="rect">
                      <a:avLst/>
                    </a:prstGeom>
                    <a:noFill/>
                    <a:ln>
                      <a:noFill/>
                    </a:ln>
                  </pic:spPr>
                </pic:pic>
              </a:graphicData>
            </a:graphic>
          </wp:inline>
        </w:drawing>
      </w:r>
      <w:r>
        <w:rPr>
          <w:b w:val="0"/>
          <w:noProof/>
        </w:rPr>
        <w:t xml:space="preserve"> </w:t>
      </w:r>
      <w:r>
        <w:rPr>
          <w:b w:val="0"/>
          <w:noProof/>
        </w:rPr>
        <w:tab/>
        <w:t xml:space="preserve">                </w:t>
      </w:r>
      <w:r>
        <w:rPr>
          <w:noProof/>
        </w:rPr>
        <w:drawing>
          <wp:inline distT="0" distB="0" distL="0" distR="0" wp14:anchorId="1C0D9B4E" wp14:editId="510BB356">
            <wp:extent cx="1670771" cy="701040"/>
            <wp:effectExtent l="0" t="0" r="5715" b="3810"/>
            <wp:docPr id="1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3005" cy="701977"/>
                    </a:xfrm>
                    <a:prstGeom prst="rect">
                      <a:avLst/>
                    </a:prstGeom>
                    <a:solidFill>
                      <a:srgbClr val="FFFFFF"/>
                    </a:solidFill>
                    <a:ln>
                      <a:noFill/>
                    </a:ln>
                  </pic:spPr>
                </pic:pic>
              </a:graphicData>
            </a:graphic>
          </wp:inline>
        </w:drawing>
      </w:r>
    </w:p>
    <w:p w:rsidR="00306BBE" w:rsidRPr="00E807D4" w:rsidRDefault="00306BBE" w:rsidP="00F952DF">
      <w:pPr>
        <w:pStyle w:val="Nadpis4"/>
        <w:rPr>
          <w:sz w:val="28"/>
          <w:szCs w:val="28"/>
        </w:rPr>
      </w:pPr>
    </w:p>
    <w:p w:rsidR="00306BBE" w:rsidRPr="007A0EB9" w:rsidRDefault="004064B2" w:rsidP="007A0EB9">
      <w:pPr>
        <w:pStyle w:val="SubTitle2"/>
        <w:rPr>
          <w:smallCaps/>
          <w:sz w:val="36"/>
          <w:szCs w:val="36"/>
        </w:rPr>
      </w:pPr>
      <w:r w:rsidRPr="007A0EB9">
        <w:rPr>
          <w:bCs/>
          <w:sz w:val="36"/>
          <w:szCs w:val="36"/>
        </w:rPr>
        <w:t>NORSKÉ FONDY 2009 - 2014</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0"/>
      </w:tblGrid>
      <w:tr w:rsidR="00306BBE" w:rsidRPr="004064B2" w:rsidTr="00025D14">
        <w:trPr>
          <w:trHeight w:val="1796"/>
        </w:trPr>
        <w:tc>
          <w:tcPr>
            <w:tcW w:w="7400" w:type="dxa"/>
            <w:shd w:val="clear" w:color="auto" w:fill="D9D9D9"/>
          </w:tcPr>
          <w:p w:rsidR="00801978" w:rsidRDefault="00801978" w:rsidP="00EB6FB8">
            <w:pPr>
              <w:jc w:val="center"/>
              <w:rPr>
                <w:sz w:val="36"/>
                <w:szCs w:val="36"/>
              </w:rPr>
            </w:pPr>
          </w:p>
          <w:p w:rsidR="00801978" w:rsidRDefault="00801978" w:rsidP="00EB6FB8">
            <w:pPr>
              <w:jc w:val="center"/>
              <w:rPr>
                <w:sz w:val="36"/>
                <w:szCs w:val="36"/>
              </w:rPr>
            </w:pPr>
            <w:r w:rsidRPr="00801978">
              <w:rPr>
                <w:sz w:val="36"/>
                <w:szCs w:val="36"/>
              </w:rPr>
              <w:t>P</w:t>
            </w:r>
            <w:r>
              <w:rPr>
                <w:sz w:val="36"/>
                <w:szCs w:val="36"/>
              </w:rPr>
              <w:t>okyn</w:t>
            </w:r>
            <w:r w:rsidR="00A730D0">
              <w:rPr>
                <w:sz w:val="36"/>
                <w:szCs w:val="36"/>
              </w:rPr>
              <w:t>y</w:t>
            </w:r>
            <w:r>
              <w:rPr>
                <w:sz w:val="36"/>
                <w:szCs w:val="36"/>
              </w:rPr>
              <w:t xml:space="preserve"> Ministerstva zdravotnictví</w:t>
            </w:r>
            <w:r w:rsidRPr="00801978">
              <w:rPr>
                <w:sz w:val="36"/>
                <w:szCs w:val="36"/>
              </w:rPr>
              <w:t xml:space="preserve"> pro žadatele o grant z Norských fondů 2009 – 2014 v rámci otevřen</w:t>
            </w:r>
            <w:r w:rsidR="00F93E02">
              <w:rPr>
                <w:sz w:val="36"/>
                <w:szCs w:val="36"/>
              </w:rPr>
              <w:t>ých</w:t>
            </w:r>
            <w:r w:rsidRPr="00801978">
              <w:rPr>
                <w:sz w:val="36"/>
                <w:szCs w:val="36"/>
              </w:rPr>
              <w:t xml:space="preserve"> výz</w:t>
            </w:r>
            <w:r w:rsidR="00F93E02">
              <w:rPr>
                <w:sz w:val="36"/>
                <w:szCs w:val="36"/>
              </w:rPr>
              <w:t>e</w:t>
            </w:r>
            <w:r w:rsidRPr="00801978">
              <w:rPr>
                <w:sz w:val="36"/>
                <w:szCs w:val="36"/>
              </w:rPr>
              <w:t xml:space="preserve">v </w:t>
            </w:r>
          </w:p>
          <w:p w:rsidR="00306BBE" w:rsidRPr="007A0EB9" w:rsidRDefault="00306BBE" w:rsidP="00EB6FB8">
            <w:pPr>
              <w:jc w:val="center"/>
              <w:rPr>
                <w:sz w:val="36"/>
                <w:szCs w:val="36"/>
              </w:rPr>
            </w:pPr>
            <w:r w:rsidRPr="007A0EB9">
              <w:rPr>
                <w:sz w:val="36"/>
                <w:szCs w:val="36"/>
              </w:rPr>
              <w:t>Program</w:t>
            </w:r>
            <w:r w:rsidR="00F93E02">
              <w:rPr>
                <w:sz w:val="36"/>
                <w:szCs w:val="36"/>
              </w:rPr>
              <w:t xml:space="preserve"> CZ11</w:t>
            </w:r>
          </w:p>
          <w:p w:rsidR="00306BBE" w:rsidRPr="007A0EB9" w:rsidRDefault="00306BBE" w:rsidP="00EB6FB8">
            <w:pPr>
              <w:jc w:val="center"/>
              <w:rPr>
                <w:sz w:val="36"/>
                <w:szCs w:val="36"/>
              </w:rPr>
            </w:pPr>
            <w:r w:rsidRPr="007A0EB9">
              <w:rPr>
                <w:sz w:val="36"/>
                <w:szCs w:val="36"/>
              </w:rPr>
              <w:t>„Iniciativy v oblasti veřejného zdraví“</w:t>
            </w:r>
          </w:p>
          <w:p w:rsidR="00FB5FFE" w:rsidRPr="007A0EB9" w:rsidRDefault="00FB5FFE" w:rsidP="00F93E02">
            <w:pPr>
              <w:pStyle w:val="Odstavecseseznamem"/>
              <w:numPr>
                <w:ilvl w:val="0"/>
                <w:numId w:val="2"/>
              </w:numPr>
              <w:jc w:val="center"/>
              <w:rPr>
                <w:sz w:val="36"/>
                <w:szCs w:val="36"/>
              </w:rPr>
            </w:pPr>
            <w:r w:rsidRPr="007A0EB9">
              <w:rPr>
                <w:sz w:val="36"/>
                <w:szCs w:val="36"/>
              </w:rPr>
              <w:t>OTEVŘENÉ VÝZVY</w:t>
            </w:r>
          </w:p>
          <w:p w:rsidR="00306BBE" w:rsidRPr="007A0EB9" w:rsidRDefault="00306BBE" w:rsidP="00F952DF">
            <w:pPr>
              <w:jc w:val="both"/>
              <w:rPr>
                <w:sz w:val="36"/>
                <w:szCs w:val="36"/>
              </w:rPr>
            </w:pPr>
          </w:p>
        </w:tc>
      </w:tr>
    </w:tbl>
    <w:p w:rsidR="00306BBE" w:rsidRDefault="00306BBE" w:rsidP="00F952DF">
      <w:pPr>
        <w:pStyle w:val="SubTitle1"/>
        <w:jc w:val="both"/>
        <w:rPr>
          <w:sz w:val="20"/>
        </w:rPr>
      </w:pPr>
    </w:p>
    <w:p w:rsidR="00306BBE" w:rsidRPr="00E807D4" w:rsidRDefault="00306BBE" w:rsidP="00EB6FB8">
      <w:pPr>
        <w:pStyle w:val="SubTitle1"/>
        <w:rPr>
          <w:sz w:val="24"/>
          <w:szCs w:val="24"/>
        </w:rPr>
      </w:pPr>
      <w:r w:rsidRPr="00E807D4">
        <w:rPr>
          <w:sz w:val="24"/>
          <w:szCs w:val="24"/>
        </w:rPr>
        <w:t xml:space="preserve">Platný </w:t>
      </w:r>
      <w:proofErr w:type="gramStart"/>
      <w:r w:rsidRPr="00E807D4">
        <w:rPr>
          <w:sz w:val="24"/>
          <w:szCs w:val="24"/>
        </w:rPr>
        <w:t>od:</w:t>
      </w:r>
      <w:r>
        <w:rPr>
          <w:sz w:val="24"/>
          <w:szCs w:val="24"/>
        </w:rPr>
        <w:t xml:space="preserve"> .2014</w:t>
      </w:r>
      <w:proofErr w:type="gramEnd"/>
    </w:p>
    <w:p w:rsidR="00306BBE" w:rsidRDefault="00306BBE" w:rsidP="00F952DF">
      <w:pPr>
        <w:jc w:val="both"/>
        <w:sectPr w:rsidR="00306BBE">
          <w:headerReference w:type="default" r:id="rId11"/>
          <w:footerReference w:type="default" r:id="rId12"/>
          <w:pgSz w:w="11906" w:h="16838"/>
          <w:pgMar w:top="1417" w:right="1417" w:bottom="1417" w:left="1417" w:header="708" w:footer="708" w:gutter="0"/>
          <w:cols w:space="708"/>
          <w:docGrid w:linePitch="360"/>
        </w:sectPr>
      </w:pPr>
    </w:p>
    <w:sdt>
      <w:sdtPr>
        <w:rPr>
          <w:rFonts w:ascii="Times New Roman" w:eastAsia="Times New Roman" w:hAnsi="Times New Roman" w:cs="Times New Roman"/>
          <w:b w:val="0"/>
          <w:bCs w:val="0"/>
          <w:color w:val="auto"/>
          <w:sz w:val="22"/>
          <w:szCs w:val="20"/>
        </w:rPr>
        <w:id w:val="325244198"/>
        <w:docPartObj>
          <w:docPartGallery w:val="Table of Contents"/>
          <w:docPartUnique/>
        </w:docPartObj>
      </w:sdtPr>
      <w:sdtEndPr/>
      <w:sdtContent>
        <w:p w:rsidR="006037FF" w:rsidRDefault="006037FF" w:rsidP="00F952DF">
          <w:pPr>
            <w:pStyle w:val="Nadpisobsahu"/>
            <w:jc w:val="both"/>
          </w:pPr>
          <w:r>
            <w:t>Obsah</w:t>
          </w:r>
        </w:p>
        <w:p w:rsidR="007A0EB9" w:rsidRDefault="006037FF">
          <w:pPr>
            <w:pStyle w:val="Obsah1"/>
            <w:tabs>
              <w:tab w:val="left" w:pos="440"/>
              <w:tab w:val="right" w:leader="dot" w:pos="9062"/>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90166992" w:history="1">
            <w:r w:rsidR="007A0EB9" w:rsidRPr="001333E2">
              <w:rPr>
                <w:rStyle w:val="Hypertextovodkaz"/>
                <w:rFonts w:eastAsiaTheme="majorEastAsia"/>
                <w:noProof/>
              </w:rPr>
              <w:t>I.</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Úvod</w:t>
            </w:r>
            <w:r w:rsidR="007A0EB9">
              <w:rPr>
                <w:noProof/>
                <w:webHidden/>
              </w:rPr>
              <w:tab/>
            </w:r>
            <w:r w:rsidR="007A0EB9">
              <w:rPr>
                <w:noProof/>
                <w:webHidden/>
              </w:rPr>
              <w:fldChar w:fldCharType="begin"/>
            </w:r>
            <w:r w:rsidR="007A0EB9">
              <w:rPr>
                <w:noProof/>
                <w:webHidden/>
              </w:rPr>
              <w:instrText xml:space="preserve"> PAGEREF _Toc390166992 \h </w:instrText>
            </w:r>
            <w:r w:rsidR="007A0EB9">
              <w:rPr>
                <w:noProof/>
                <w:webHidden/>
              </w:rPr>
            </w:r>
            <w:r w:rsidR="007A0EB9">
              <w:rPr>
                <w:noProof/>
                <w:webHidden/>
              </w:rPr>
              <w:fldChar w:fldCharType="separate"/>
            </w:r>
            <w:r w:rsidR="007A0EB9">
              <w:rPr>
                <w:noProof/>
                <w:webHidden/>
              </w:rPr>
              <w:t>3</w:t>
            </w:r>
            <w:r w:rsidR="007A0EB9">
              <w:rPr>
                <w:noProof/>
                <w:webHidden/>
              </w:rPr>
              <w:fldChar w:fldCharType="end"/>
            </w:r>
          </w:hyperlink>
        </w:p>
        <w:p w:rsidR="007A0EB9" w:rsidRDefault="000F2785">
          <w:pPr>
            <w:pStyle w:val="Obsah1"/>
            <w:tabs>
              <w:tab w:val="left" w:pos="440"/>
              <w:tab w:val="right" w:leader="dot" w:pos="9062"/>
            </w:tabs>
            <w:rPr>
              <w:rFonts w:asciiTheme="minorHAnsi" w:eastAsiaTheme="minorEastAsia" w:hAnsiTheme="minorHAnsi" w:cstheme="minorBidi"/>
              <w:noProof/>
              <w:szCs w:val="22"/>
            </w:rPr>
          </w:pPr>
          <w:hyperlink w:anchor="_Toc390166993" w:history="1">
            <w:r w:rsidR="007A0EB9" w:rsidRPr="001333E2">
              <w:rPr>
                <w:rStyle w:val="Hypertextovodkaz"/>
                <w:rFonts w:eastAsiaTheme="majorEastAsia"/>
                <w:noProof/>
              </w:rPr>
              <w:t>II.</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Základní informace</w:t>
            </w:r>
            <w:r w:rsidR="007A0EB9">
              <w:rPr>
                <w:noProof/>
                <w:webHidden/>
              </w:rPr>
              <w:tab/>
            </w:r>
            <w:r w:rsidR="007A0EB9">
              <w:rPr>
                <w:noProof/>
                <w:webHidden/>
              </w:rPr>
              <w:fldChar w:fldCharType="begin"/>
            </w:r>
            <w:r w:rsidR="007A0EB9">
              <w:rPr>
                <w:noProof/>
                <w:webHidden/>
              </w:rPr>
              <w:instrText xml:space="preserve"> PAGEREF _Toc390166993 \h </w:instrText>
            </w:r>
            <w:r w:rsidR="007A0EB9">
              <w:rPr>
                <w:noProof/>
                <w:webHidden/>
              </w:rPr>
            </w:r>
            <w:r w:rsidR="007A0EB9">
              <w:rPr>
                <w:noProof/>
                <w:webHidden/>
              </w:rPr>
              <w:fldChar w:fldCharType="separate"/>
            </w:r>
            <w:r w:rsidR="007A0EB9">
              <w:rPr>
                <w:noProof/>
                <w:webHidden/>
              </w:rPr>
              <w:t>3</w:t>
            </w:r>
            <w:r w:rsidR="007A0EB9">
              <w:rPr>
                <w:noProof/>
                <w:webHidden/>
              </w:rPr>
              <w:fldChar w:fldCharType="end"/>
            </w:r>
          </w:hyperlink>
        </w:p>
        <w:p w:rsidR="007A0EB9" w:rsidRDefault="000F2785">
          <w:pPr>
            <w:pStyle w:val="Obsah2"/>
            <w:tabs>
              <w:tab w:val="left" w:pos="660"/>
              <w:tab w:val="right" w:leader="dot" w:pos="9062"/>
            </w:tabs>
            <w:rPr>
              <w:rFonts w:asciiTheme="minorHAnsi" w:eastAsiaTheme="minorEastAsia" w:hAnsiTheme="minorHAnsi" w:cstheme="minorBidi"/>
              <w:noProof/>
              <w:szCs w:val="22"/>
            </w:rPr>
          </w:pPr>
          <w:hyperlink w:anchor="_Toc390166994" w:history="1">
            <w:r w:rsidR="007A0EB9" w:rsidRPr="001333E2">
              <w:rPr>
                <w:rStyle w:val="Hypertextovodkaz"/>
                <w:rFonts w:eastAsiaTheme="majorEastAsia"/>
                <w:noProof/>
              </w:rPr>
              <w:t>1.</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Norské fondy 2009-2014</w:t>
            </w:r>
            <w:r w:rsidR="007A0EB9">
              <w:rPr>
                <w:noProof/>
                <w:webHidden/>
              </w:rPr>
              <w:tab/>
            </w:r>
            <w:r w:rsidR="007A0EB9">
              <w:rPr>
                <w:noProof/>
                <w:webHidden/>
              </w:rPr>
              <w:fldChar w:fldCharType="begin"/>
            </w:r>
            <w:r w:rsidR="007A0EB9">
              <w:rPr>
                <w:noProof/>
                <w:webHidden/>
              </w:rPr>
              <w:instrText xml:space="preserve"> PAGEREF _Toc390166994 \h </w:instrText>
            </w:r>
            <w:r w:rsidR="007A0EB9">
              <w:rPr>
                <w:noProof/>
                <w:webHidden/>
              </w:rPr>
            </w:r>
            <w:r w:rsidR="007A0EB9">
              <w:rPr>
                <w:noProof/>
                <w:webHidden/>
              </w:rPr>
              <w:fldChar w:fldCharType="separate"/>
            </w:r>
            <w:r w:rsidR="007A0EB9">
              <w:rPr>
                <w:noProof/>
                <w:webHidden/>
              </w:rPr>
              <w:t>3</w:t>
            </w:r>
            <w:r w:rsidR="007A0EB9">
              <w:rPr>
                <w:noProof/>
                <w:webHidden/>
              </w:rPr>
              <w:fldChar w:fldCharType="end"/>
            </w:r>
          </w:hyperlink>
        </w:p>
        <w:p w:rsidR="007A0EB9" w:rsidRDefault="000F2785">
          <w:pPr>
            <w:pStyle w:val="Obsah2"/>
            <w:tabs>
              <w:tab w:val="left" w:pos="660"/>
              <w:tab w:val="right" w:leader="dot" w:pos="9062"/>
            </w:tabs>
            <w:rPr>
              <w:rFonts w:asciiTheme="minorHAnsi" w:eastAsiaTheme="minorEastAsia" w:hAnsiTheme="minorHAnsi" w:cstheme="minorBidi"/>
              <w:noProof/>
              <w:szCs w:val="22"/>
            </w:rPr>
          </w:pPr>
          <w:hyperlink w:anchor="_Toc390166995" w:history="1">
            <w:r w:rsidR="007A0EB9" w:rsidRPr="001333E2">
              <w:rPr>
                <w:rStyle w:val="Hypertextovodkaz"/>
                <w:rFonts w:eastAsiaTheme="majorEastAsia"/>
                <w:noProof/>
              </w:rPr>
              <w:t>2.</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Program CZ11 „Iniciativy v oblasti veřejného zdraví“</w:t>
            </w:r>
            <w:r w:rsidR="007A0EB9">
              <w:rPr>
                <w:noProof/>
                <w:webHidden/>
              </w:rPr>
              <w:tab/>
            </w:r>
            <w:r w:rsidR="007A0EB9">
              <w:rPr>
                <w:noProof/>
                <w:webHidden/>
              </w:rPr>
              <w:fldChar w:fldCharType="begin"/>
            </w:r>
            <w:r w:rsidR="007A0EB9">
              <w:rPr>
                <w:noProof/>
                <w:webHidden/>
              </w:rPr>
              <w:instrText xml:space="preserve"> PAGEREF _Toc390166995 \h </w:instrText>
            </w:r>
            <w:r w:rsidR="007A0EB9">
              <w:rPr>
                <w:noProof/>
                <w:webHidden/>
              </w:rPr>
            </w:r>
            <w:r w:rsidR="007A0EB9">
              <w:rPr>
                <w:noProof/>
                <w:webHidden/>
              </w:rPr>
              <w:fldChar w:fldCharType="separate"/>
            </w:r>
            <w:r w:rsidR="007A0EB9">
              <w:rPr>
                <w:noProof/>
                <w:webHidden/>
              </w:rPr>
              <w:t>3</w:t>
            </w:r>
            <w:r w:rsidR="007A0EB9">
              <w:rPr>
                <w:noProof/>
                <w:webHidden/>
              </w:rPr>
              <w:fldChar w:fldCharType="end"/>
            </w:r>
          </w:hyperlink>
        </w:p>
        <w:p w:rsidR="007A0EB9" w:rsidRDefault="000F2785">
          <w:pPr>
            <w:pStyle w:val="Obsah2"/>
            <w:tabs>
              <w:tab w:val="left" w:pos="660"/>
              <w:tab w:val="right" w:leader="dot" w:pos="9062"/>
            </w:tabs>
            <w:rPr>
              <w:rFonts w:asciiTheme="minorHAnsi" w:eastAsiaTheme="minorEastAsia" w:hAnsiTheme="minorHAnsi" w:cstheme="minorBidi"/>
              <w:noProof/>
              <w:szCs w:val="22"/>
            </w:rPr>
          </w:pPr>
          <w:hyperlink w:anchor="_Toc390166996" w:history="1">
            <w:r w:rsidR="007A0EB9" w:rsidRPr="001333E2">
              <w:rPr>
                <w:rStyle w:val="Hypertextovodkaz"/>
                <w:rFonts w:eastAsiaTheme="majorEastAsia"/>
                <w:noProof/>
              </w:rPr>
              <w:t>3.</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Administrace Programu</w:t>
            </w:r>
            <w:r w:rsidR="007A0EB9">
              <w:rPr>
                <w:noProof/>
                <w:webHidden/>
              </w:rPr>
              <w:tab/>
            </w:r>
            <w:r w:rsidR="007A0EB9">
              <w:rPr>
                <w:noProof/>
                <w:webHidden/>
              </w:rPr>
              <w:fldChar w:fldCharType="begin"/>
            </w:r>
            <w:r w:rsidR="007A0EB9">
              <w:rPr>
                <w:noProof/>
                <w:webHidden/>
              </w:rPr>
              <w:instrText xml:space="preserve"> PAGEREF _Toc390166996 \h </w:instrText>
            </w:r>
            <w:r w:rsidR="007A0EB9">
              <w:rPr>
                <w:noProof/>
                <w:webHidden/>
              </w:rPr>
            </w:r>
            <w:r w:rsidR="007A0EB9">
              <w:rPr>
                <w:noProof/>
                <w:webHidden/>
              </w:rPr>
              <w:fldChar w:fldCharType="separate"/>
            </w:r>
            <w:r w:rsidR="007A0EB9">
              <w:rPr>
                <w:noProof/>
                <w:webHidden/>
              </w:rPr>
              <w:t>4</w:t>
            </w:r>
            <w:r w:rsidR="007A0EB9">
              <w:rPr>
                <w:noProof/>
                <w:webHidden/>
              </w:rPr>
              <w:fldChar w:fldCharType="end"/>
            </w:r>
          </w:hyperlink>
        </w:p>
        <w:p w:rsidR="007A0EB9" w:rsidRDefault="000F2785">
          <w:pPr>
            <w:pStyle w:val="Obsah2"/>
            <w:tabs>
              <w:tab w:val="left" w:pos="660"/>
              <w:tab w:val="right" w:leader="dot" w:pos="9062"/>
            </w:tabs>
            <w:rPr>
              <w:rFonts w:asciiTheme="minorHAnsi" w:eastAsiaTheme="minorEastAsia" w:hAnsiTheme="minorHAnsi" w:cstheme="minorBidi"/>
              <w:noProof/>
              <w:szCs w:val="22"/>
            </w:rPr>
          </w:pPr>
          <w:hyperlink w:anchor="_Toc390166997" w:history="1">
            <w:r w:rsidR="007A0EB9" w:rsidRPr="001333E2">
              <w:rPr>
                <w:rStyle w:val="Hypertextovodkaz"/>
                <w:rFonts w:eastAsiaTheme="majorEastAsia"/>
                <w:noProof/>
              </w:rPr>
              <w:t>4.</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Doplňující informace k výzvám</w:t>
            </w:r>
            <w:r w:rsidR="007A0EB9">
              <w:rPr>
                <w:noProof/>
                <w:webHidden/>
              </w:rPr>
              <w:tab/>
            </w:r>
            <w:r w:rsidR="007A0EB9">
              <w:rPr>
                <w:noProof/>
                <w:webHidden/>
              </w:rPr>
              <w:fldChar w:fldCharType="begin"/>
            </w:r>
            <w:r w:rsidR="007A0EB9">
              <w:rPr>
                <w:noProof/>
                <w:webHidden/>
              </w:rPr>
              <w:instrText xml:space="preserve"> PAGEREF _Toc390166997 \h </w:instrText>
            </w:r>
            <w:r w:rsidR="007A0EB9">
              <w:rPr>
                <w:noProof/>
                <w:webHidden/>
              </w:rPr>
            </w:r>
            <w:r w:rsidR="007A0EB9">
              <w:rPr>
                <w:noProof/>
                <w:webHidden/>
              </w:rPr>
              <w:fldChar w:fldCharType="separate"/>
            </w:r>
            <w:r w:rsidR="007A0EB9">
              <w:rPr>
                <w:noProof/>
                <w:webHidden/>
              </w:rPr>
              <w:t>4</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6998" w:history="1">
            <w:r w:rsidR="007A0EB9" w:rsidRPr="001333E2">
              <w:rPr>
                <w:rStyle w:val="Hypertextovodkaz"/>
                <w:rFonts w:eastAsiaTheme="majorEastAsia"/>
                <w:noProof/>
              </w:rPr>
              <w:t>4.1</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Výzvy</w:t>
            </w:r>
            <w:r w:rsidR="007A0EB9">
              <w:rPr>
                <w:noProof/>
                <w:webHidden/>
              </w:rPr>
              <w:tab/>
            </w:r>
            <w:r w:rsidR="007A0EB9">
              <w:rPr>
                <w:noProof/>
                <w:webHidden/>
              </w:rPr>
              <w:fldChar w:fldCharType="begin"/>
            </w:r>
            <w:r w:rsidR="007A0EB9">
              <w:rPr>
                <w:noProof/>
                <w:webHidden/>
              </w:rPr>
              <w:instrText xml:space="preserve"> PAGEREF _Toc390166998 \h </w:instrText>
            </w:r>
            <w:r w:rsidR="007A0EB9">
              <w:rPr>
                <w:noProof/>
                <w:webHidden/>
              </w:rPr>
            </w:r>
            <w:r w:rsidR="007A0EB9">
              <w:rPr>
                <w:noProof/>
                <w:webHidden/>
              </w:rPr>
              <w:fldChar w:fldCharType="separate"/>
            </w:r>
            <w:r w:rsidR="007A0EB9">
              <w:rPr>
                <w:noProof/>
                <w:webHidden/>
              </w:rPr>
              <w:t>4</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6999" w:history="1">
            <w:r w:rsidR="007A0EB9" w:rsidRPr="001333E2">
              <w:rPr>
                <w:rStyle w:val="Hypertextovodkaz"/>
                <w:rFonts w:eastAsiaTheme="majorEastAsia"/>
                <w:noProof/>
              </w:rPr>
              <w:t>4.2</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Aktivita I. Psychiatrická péče</w:t>
            </w:r>
            <w:r w:rsidR="007A0EB9">
              <w:rPr>
                <w:noProof/>
                <w:webHidden/>
              </w:rPr>
              <w:tab/>
            </w:r>
            <w:r w:rsidR="007A0EB9">
              <w:rPr>
                <w:noProof/>
                <w:webHidden/>
              </w:rPr>
              <w:fldChar w:fldCharType="begin"/>
            </w:r>
            <w:r w:rsidR="007A0EB9">
              <w:rPr>
                <w:noProof/>
                <w:webHidden/>
              </w:rPr>
              <w:instrText xml:space="preserve"> PAGEREF _Toc390166999 \h </w:instrText>
            </w:r>
            <w:r w:rsidR="007A0EB9">
              <w:rPr>
                <w:noProof/>
                <w:webHidden/>
              </w:rPr>
            </w:r>
            <w:r w:rsidR="007A0EB9">
              <w:rPr>
                <w:noProof/>
                <w:webHidden/>
              </w:rPr>
              <w:fldChar w:fldCharType="separate"/>
            </w:r>
            <w:r w:rsidR="007A0EB9">
              <w:rPr>
                <w:noProof/>
                <w:webHidden/>
              </w:rPr>
              <w:t>5</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00" w:history="1">
            <w:r w:rsidR="007A0EB9" w:rsidRPr="001333E2">
              <w:rPr>
                <w:rStyle w:val="Hypertextovodkaz"/>
                <w:rFonts w:eastAsiaTheme="majorEastAsia"/>
                <w:noProof/>
              </w:rPr>
              <w:t>4.3</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Aktivita II. Péče o děti</w:t>
            </w:r>
            <w:r w:rsidR="007A0EB9">
              <w:rPr>
                <w:noProof/>
                <w:webHidden/>
              </w:rPr>
              <w:tab/>
            </w:r>
            <w:r w:rsidR="007A0EB9">
              <w:rPr>
                <w:noProof/>
                <w:webHidden/>
              </w:rPr>
              <w:fldChar w:fldCharType="begin"/>
            </w:r>
            <w:r w:rsidR="007A0EB9">
              <w:rPr>
                <w:noProof/>
                <w:webHidden/>
              </w:rPr>
              <w:instrText xml:space="preserve"> PAGEREF _Toc390167000 \h </w:instrText>
            </w:r>
            <w:r w:rsidR="007A0EB9">
              <w:rPr>
                <w:noProof/>
                <w:webHidden/>
              </w:rPr>
            </w:r>
            <w:r w:rsidR="007A0EB9">
              <w:rPr>
                <w:noProof/>
                <w:webHidden/>
              </w:rPr>
              <w:fldChar w:fldCharType="separate"/>
            </w:r>
            <w:r w:rsidR="007A0EB9">
              <w:rPr>
                <w:noProof/>
                <w:webHidden/>
              </w:rPr>
              <w:t>6</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01" w:history="1">
            <w:r w:rsidR="007A0EB9" w:rsidRPr="001333E2">
              <w:rPr>
                <w:rStyle w:val="Hypertextovodkaz"/>
                <w:rFonts w:eastAsiaTheme="majorEastAsia"/>
                <w:noProof/>
              </w:rPr>
              <w:t>4.4</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Oprávnění žadatelé</w:t>
            </w:r>
            <w:r w:rsidR="007A0EB9">
              <w:rPr>
                <w:noProof/>
                <w:webHidden/>
              </w:rPr>
              <w:tab/>
            </w:r>
            <w:r w:rsidR="007A0EB9">
              <w:rPr>
                <w:noProof/>
                <w:webHidden/>
              </w:rPr>
              <w:fldChar w:fldCharType="begin"/>
            </w:r>
            <w:r w:rsidR="007A0EB9">
              <w:rPr>
                <w:noProof/>
                <w:webHidden/>
              </w:rPr>
              <w:instrText xml:space="preserve"> PAGEREF _Toc390167001 \h </w:instrText>
            </w:r>
            <w:r w:rsidR="007A0EB9">
              <w:rPr>
                <w:noProof/>
                <w:webHidden/>
              </w:rPr>
            </w:r>
            <w:r w:rsidR="007A0EB9">
              <w:rPr>
                <w:noProof/>
                <w:webHidden/>
              </w:rPr>
              <w:fldChar w:fldCharType="separate"/>
            </w:r>
            <w:r w:rsidR="007A0EB9">
              <w:rPr>
                <w:noProof/>
                <w:webHidden/>
              </w:rPr>
              <w:t>7</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02" w:history="1">
            <w:r w:rsidR="007A0EB9" w:rsidRPr="001333E2">
              <w:rPr>
                <w:rStyle w:val="Hypertextovodkaz"/>
                <w:rFonts w:eastAsiaTheme="majorEastAsia"/>
                <w:noProof/>
              </w:rPr>
              <w:t>4.5</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Indikátory</w:t>
            </w:r>
            <w:r w:rsidR="007A0EB9">
              <w:rPr>
                <w:noProof/>
                <w:webHidden/>
              </w:rPr>
              <w:tab/>
            </w:r>
            <w:r w:rsidR="007A0EB9">
              <w:rPr>
                <w:noProof/>
                <w:webHidden/>
              </w:rPr>
              <w:fldChar w:fldCharType="begin"/>
            </w:r>
            <w:r w:rsidR="007A0EB9">
              <w:rPr>
                <w:noProof/>
                <w:webHidden/>
              </w:rPr>
              <w:instrText xml:space="preserve"> PAGEREF _Toc390167002 \h </w:instrText>
            </w:r>
            <w:r w:rsidR="007A0EB9">
              <w:rPr>
                <w:noProof/>
                <w:webHidden/>
              </w:rPr>
            </w:r>
            <w:r w:rsidR="007A0EB9">
              <w:rPr>
                <w:noProof/>
                <w:webHidden/>
              </w:rPr>
              <w:fldChar w:fldCharType="separate"/>
            </w:r>
            <w:r w:rsidR="007A0EB9">
              <w:rPr>
                <w:noProof/>
                <w:webHidden/>
              </w:rPr>
              <w:t>8</w:t>
            </w:r>
            <w:r w:rsidR="007A0EB9">
              <w:rPr>
                <w:noProof/>
                <w:webHidden/>
              </w:rPr>
              <w:fldChar w:fldCharType="end"/>
            </w:r>
          </w:hyperlink>
        </w:p>
        <w:p w:rsidR="007A0EB9" w:rsidRDefault="000F2785">
          <w:pPr>
            <w:pStyle w:val="Obsah3"/>
            <w:tabs>
              <w:tab w:val="right" w:leader="dot" w:pos="9062"/>
            </w:tabs>
            <w:rPr>
              <w:rFonts w:asciiTheme="minorHAnsi" w:eastAsiaTheme="minorEastAsia" w:hAnsiTheme="minorHAnsi" w:cstheme="minorBidi"/>
              <w:noProof/>
              <w:szCs w:val="22"/>
            </w:rPr>
          </w:pPr>
          <w:hyperlink w:anchor="_Toc390167003" w:history="1">
            <w:r w:rsidR="007A0EB9" w:rsidRPr="001333E2">
              <w:rPr>
                <w:rStyle w:val="Hypertextovodkaz"/>
                <w:rFonts w:eastAsiaTheme="majorEastAsia"/>
                <w:noProof/>
              </w:rPr>
              <w:t>4.5.1 Indikátory - Aktivita I Psychiatrická péče</w:t>
            </w:r>
            <w:r w:rsidR="007A0EB9">
              <w:rPr>
                <w:noProof/>
                <w:webHidden/>
              </w:rPr>
              <w:tab/>
            </w:r>
            <w:r w:rsidR="007A0EB9">
              <w:rPr>
                <w:noProof/>
                <w:webHidden/>
              </w:rPr>
              <w:fldChar w:fldCharType="begin"/>
            </w:r>
            <w:r w:rsidR="007A0EB9">
              <w:rPr>
                <w:noProof/>
                <w:webHidden/>
              </w:rPr>
              <w:instrText xml:space="preserve"> PAGEREF _Toc390167003 \h </w:instrText>
            </w:r>
            <w:r w:rsidR="007A0EB9">
              <w:rPr>
                <w:noProof/>
                <w:webHidden/>
              </w:rPr>
            </w:r>
            <w:r w:rsidR="007A0EB9">
              <w:rPr>
                <w:noProof/>
                <w:webHidden/>
              </w:rPr>
              <w:fldChar w:fldCharType="separate"/>
            </w:r>
            <w:r w:rsidR="007A0EB9">
              <w:rPr>
                <w:noProof/>
                <w:webHidden/>
              </w:rPr>
              <w:t>8</w:t>
            </w:r>
            <w:r w:rsidR="007A0EB9">
              <w:rPr>
                <w:noProof/>
                <w:webHidden/>
              </w:rPr>
              <w:fldChar w:fldCharType="end"/>
            </w:r>
          </w:hyperlink>
        </w:p>
        <w:p w:rsidR="007A0EB9" w:rsidRDefault="000F2785">
          <w:pPr>
            <w:pStyle w:val="Obsah3"/>
            <w:tabs>
              <w:tab w:val="right" w:leader="dot" w:pos="9062"/>
            </w:tabs>
            <w:rPr>
              <w:rFonts w:asciiTheme="minorHAnsi" w:eastAsiaTheme="minorEastAsia" w:hAnsiTheme="minorHAnsi" w:cstheme="minorBidi"/>
              <w:noProof/>
              <w:szCs w:val="22"/>
            </w:rPr>
          </w:pPr>
          <w:hyperlink w:anchor="_Toc390167004" w:history="1">
            <w:r w:rsidR="007A0EB9" w:rsidRPr="001333E2">
              <w:rPr>
                <w:rStyle w:val="Hypertextovodkaz"/>
                <w:rFonts w:eastAsiaTheme="majorEastAsia"/>
                <w:noProof/>
              </w:rPr>
              <w:t>4.5.2 Indikátory - Aktivita II Péče o děti</w:t>
            </w:r>
            <w:r w:rsidR="007A0EB9">
              <w:rPr>
                <w:noProof/>
                <w:webHidden/>
              </w:rPr>
              <w:tab/>
            </w:r>
            <w:r w:rsidR="007A0EB9">
              <w:rPr>
                <w:noProof/>
                <w:webHidden/>
              </w:rPr>
              <w:fldChar w:fldCharType="begin"/>
            </w:r>
            <w:r w:rsidR="007A0EB9">
              <w:rPr>
                <w:noProof/>
                <w:webHidden/>
              </w:rPr>
              <w:instrText xml:space="preserve"> PAGEREF _Toc390167004 \h </w:instrText>
            </w:r>
            <w:r w:rsidR="007A0EB9">
              <w:rPr>
                <w:noProof/>
                <w:webHidden/>
              </w:rPr>
            </w:r>
            <w:r w:rsidR="007A0EB9">
              <w:rPr>
                <w:noProof/>
                <w:webHidden/>
              </w:rPr>
              <w:fldChar w:fldCharType="separate"/>
            </w:r>
            <w:r w:rsidR="007A0EB9">
              <w:rPr>
                <w:noProof/>
                <w:webHidden/>
              </w:rPr>
              <w:t>9</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05" w:history="1">
            <w:r w:rsidR="007A0EB9" w:rsidRPr="001333E2">
              <w:rPr>
                <w:rStyle w:val="Hypertextovodkaz"/>
                <w:rFonts w:eastAsiaTheme="majorEastAsia"/>
                <w:noProof/>
              </w:rPr>
              <w:t>4.6</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Maximální a minimální výše grantu</w:t>
            </w:r>
            <w:r w:rsidR="007A0EB9">
              <w:rPr>
                <w:noProof/>
                <w:webHidden/>
              </w:rPr>
              <w:tab/>
            </w:r>
            <w:r w:rsidR="007A0EB9">
              <w:rPr>
                <w:noProof/>
                <w:webHidden/>
              </w:rPr>
              <w:fldChar w:fldCharType="begin"/>
            </w:r>
            <w:r w:rsidR="007A0EB9">
              <w:rPr>
                <w:noProof/>
                <w:webHidden/>
              </w:rPr>
              <w:instrText xml:space="preserve"> PAGEREF _Toc390167005 \h </w:instrText>
            </w:r>
            <w:r w:rsidR="007A0EB9">
              <w:rPr>
                <w:noProof/>
                <w:webHidden/>
              </w:rPr>
            </w:r>
            <w:r w:rsidR="007A0EB9">
              <w:rPr>
                <w:noProof/>
                <w:webHidden/>
              </w:rPr>
              <w:fldChar w:fldCharType="separate"/>
            </w:r>
            <w:r w:rsidR="007A0EB9">
              <w:rPr>
                <w:noProof/>
                <w:webHidden/>
              </w:rPr>
              <w:t>9</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06" w:history="1">
            <w:r w:rsidR="007A0EB9" w:rsidRPr="001333E2">
              <w:rPr>
                <w:rStyle w:val="Hypertextovodkaz"/>
                <w:rFonts w:eastAsiaTheme="majorEastAsia"/>
                <w:noProof/>
              </w:rPr>
              <w:t>4.7</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Zdroje financování</w:t>
            </w:r>
            <w:r w:rsidR="007A0EB9">
              <w:rPr>
                <w:noProof/>
                <w:webHidden/>
              </w:rPr>
              <w:tab/>
            </w:r>
            <w:r w:rsidR="007A0EB9">
              <w:rPr>
                <w:noProof/>
                <w:webHidden/>
              </w:rPr>
              <w:fldChar w:fldCharType="begin"/>
            </w:r>
            <w:r w:rsidR="007A0EB9">
              <w:rPr>
                <w:noProof/>
                <w:webHidden/>
              </w:rPr>
              <w:instrText xml:space="preserve"> PAGEREF _Toc390167006 \h </w:instrText>
            </w:r>
            <w:r w:rsidR="007A0EB9">
              <w:rPr>
                <w:noProof/>
                <w:webHidden/>
              </w:rPr>
            </w:r>
            <w:r w:rsidR="007A0EB9">
              <w:rPr>
                <w:noProof/>
                <w:webHidden/>
              </w:rPr>
              <w:fldChar w:fldCharType="separate"/>
            </w:r>
            <w:r w:rsidR="007A0EB9">
              <w:rPr>
                <w:noProof/>
                <w:webHidden/>
              </w:rPr>
              <w:t>11</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07" w:history="1">
            <w:r w:rsidR="007A0EB9" w:rsidRPr="001333E2">
              <w:rPr>
                <w:rStyle w:val="Hypertextovodkaz"/>
                <w:rFonts w:eastAsiaTheme="majorEastAsia"/>
                <w:noProof/>
              </w:rPr>
              <w:t>4.8</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Veřejná podpora</w:t>
            </w:r>
            <w:r w:rsidR="007A0EB9">
              <w:rPr>
                <w:noProof/>
                <w:webHidden/>
              </w:rPr>
              <w:tab/>
            </w:r>
            <w:r w:rsidR="007A0EB9">
              <w:rPr>
                <w:noProof/>
                <w:webHidden/>
              </w:rPr>
              <w:fldChar w:fldCharType="begin"/>
            </w:r>
            <w:r w:rsidR="007A0EB9">
              <w:rPr>
                <w:noProof/>
                <w:webHidden/>
              </w:rPr>
              <w:instrText xml:space="preserve"> PAGEREF _Toc390167007 \h </w:instrText>
            </w:r>
            <w:r w:rsidR="007A0EB9">
              <w:rPr>
                <w:noProof/>
                <w:webHidden/>
              </w:rPr>
            </w:r>
            <w:r w:rsidR="007A0EB9">
              <w:rPr>
                <w:noProof/>
                <w:webHidden/>
              </w:rPr>
              <w:fldChar w:fldCharType="separate"/>
            </w:r>
            <w:r w:rsidR="007A0EB9">
              <w:rPr>
                <w:noProof/>
                <w:webHidden/>
              </w:rPr>
              <w:t>11</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08" w:history="1">
            <w:r w:rsidR="007A0EB9" w:rsidRPr="001333E2">
              <w:rPr>
                <w:rStyle w:val="Hypertextovodkaz"/>
                <w:rFonts w:eastAsiaTheme="majorEastAsia"/>
                <w:noProof/>
              </w:rPr>
              <w:t>4.9</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Způsobilé výdaje</w:t>
            </w:r>
            <w:r w:rsidR="007A0EB9">
              <w:rPr>
                <w:noProof/>
                <w:webHidden/>
              </w:rPr>
              <w:tab/>
            </w:r>
            <w:r w:rsidR="007A0EB9">
              <w:rPr>
                <w:noProof/>
                <w:webHidden/>
              </w:rPr>
              <w:fldChar w:fldCharType="begin"/>
            </w:r>
            <w:r w:rsidR="007A0EB9">
              <w:rPr>
                <w:noProof/>
                <w:webHidden/>
              </w:rPr>
              <w:instrText xml:space="preserve"> PAGEREF _Toc390167008 \h </w:instrText>
            </w:r>
            <w:r w:rsidR="007A0EB9">
              <w:rPr>
                <w:noProof/>
                <w:webHidden/>
              </w:rPr>
            </w:r>
            <w:r w:rsidR="007A0EB9">
              <w:rPr>
                <w:noProof/>
                <w:webHidden/>
              </w:rPr>
              <w:fldChar w:fldCharType="separate"/>
            </w:r>
            <w:r w:rsidR="007A0EB9">
              <w:rPr>
                <w:noProof/>
                <w:webHidden/>
              </w:rPr>
              <w:t>13</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09" w:history="1">
            <w:r w:rsidR="007A0EB9" w:rsidRPr="001333E2">
              <w:rPr>
                <w:rStyle w:val="Hypertextovodkaz"/>
                <w:rFonts w:eastAsiaTheme="majorEastAsia"/>
                <w:noProof/>
              </w:rPr>
              <w:t>4.10</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Partnerství a bilaterální vztahy</w:t>
            </w:r>
            <w:r w:rsidR="007A0EB9">
              <w:rPr>
                <w:noProof/>
                <w:webHidden/>
              </w:rPr>
              <w:tab/>
            </w:r>
            <w:r w:rsidR="007A0EB9">
              <w:rPr>
                <w:noProof/>
                <w:webHidden/>
              </w:rPr>
              <w:fldChar w:fldCharType="begin"/>
            </w:r>
            <w:r w:rsidR="007A0EB9">
              <w:rPr>
                <w:noProof/>
                <w:webHidden/>
              </w:rPr>
              <w:instrText xml:space="preserve"> PAGEREF _Toc390167009 \h </w:instrText>
            </w:r>
            <w:r w:rsidR="007A0EB9">
              <w:rPr>
                <w:noProof/>
                <w:webHidden/>
              </w:rPr>
            </w:r>
            <w:r w:rsidR="007A0EB9">
              <w:rPr>
                <w:noProof/>
                <w:webHidden/>
              </w:rPr>
              <w:fldChar w:fldCharType="separate"/>
            </w:r>
            <w:r w:rsidR="007A0EB9">
              <w:rPr>
                <w:noProof/>
                <w:webHidden/>
              </w:rPr>
              <w:t>16</w:t>
            </w:r>
            <w:r w:rsidR="007A0EB9">
              <w:rPr>
                <w:noProof/>
                <w:webHidden/>
              </w:rPr>
              <w:fldChar w:fldCharType="end"/>
            </w:r>
          </w:hyperlink>
        </w:p>
        <w:p w:rsidR="007A0EB9" w:rsidRDefault="000F2785">
          <w:pPr>
            <w:pStyle w:val="Obsah3"/>
            <w:tabs>
              <w:tab w:val="right" w:leader="dot" w:pos="9062"/>
            </w:tabs>
            <w:rPr>
              <w:rFonts w:asciiTheme="minorHAnsi" w:eastAsiaTheme="minorEastAsia" w:hAnsiTheme="minorHAnsi" w:cstheme="minorBidi"/>
              <w:noProof/>
              <w:szCs w:val="22"/>
            </w:rPr>
          </w:pPr>
          <w:hyperlink w:anchor="_Toc390167010" w:history="1">
            <w:r w:rsidR="007A0EB9" w:rsidRPr="001333E2">
              <w:rPr>
                <w:rStyle w:val="Hypertextovodkaz"/>
                <w:rFonts w:eastAsiaTheme="majorEastAsia"/>
                <w:noProof/>
              </w:rPr>
              <w:t>4.10.1 Fond pro bilaterální spolupráci OPATŘENÍ A</w:t>
            </w:r>
            <w:r w:rsidR="007A0EB9">
              <w:rPr>
                <w:noProof/>
                <w:webHidden/>
              </w:rPr>
              <w:tab/>
            </w:r>
            <w:r w:rsidR="007A0EB9">
              <w:rPr>
                <w:noProof/>
                <w:webHidden/>
              </w:rPr>
              <w:fldChar w:fldCharType="begin"/>
            </w:r>
            <w:r w:rsidR="007A0EB9">
              <w:rPr>
                <w:noProof/>
                <w:webHidden/>
              </w:rPr>
              <w:instrText xml:space="preserve"> PAGEREF _Toc390167010 \h </w:instrText>
            </w:r>
            <w:r w:rsidR="007A0EB9">
              <w:rPr>
                <w:noProof/>
                <w:webHidden/>
              </w:rPr>
            </w:r>
            <w:r w:rsidR="007A0EB9">
              <w:rPr>
                <w:noProof/>
                <w:webHidden/>
              </w:rPr>
              <w:fldChar w:fldCharType="separate"/>
            </w:r>
            <w:r w:rsidR="007A0EB9">
              <w:rPr>
                <w:noProof/>
                <w:webHidden/>
              </w:rPr>
              <w:t>18</w:t>
            </w:r>
            <w:r w:rsidR="007A0EB9">
              <w:rPr>
                <w:noProof/>
                <w:webHidden/>
              </w:rPr>
              <w:fldChar w:fldCharType="end"/>
            </w:r>
          </w:hyperlink>
        </w:p>
        <w:p w:rsidR="007A0EB9" w:rsidRDefault="000F2785">
          <w:pPr>
            <w:pStyle w:val="Obsah1"/>
            <w:tabs>
              <w:tab w:val="left" w:pos="660"/>
              <w:tab w:val="right" w:leader="dot" w:pos="9062"/>
            </w:tabs>
            <w:rPr>
              <w:rFonts w:asciiTheme="minorHAnsi" w:eastAsiaTheme="minorEastAsia" w:hAnsiTheme="minorHAnsi" w:cstheme="minorBidi"/>
              <w:noProof/>
              <w:szCs w:val="22"/>
            </w:rPr>
          </w:pPr>
          <w:hyperlink w:anchor="_Toc390167011" w:history="1">
            <w:r w:rsidR="007A0EB9" w:rsidRPr="001333E2">
              <w:rPr>
                <w:rStyle w:val="Hypertextovodkaz"/>
                <w:rFonts w:eastAsiaTheme="majorEastAsia"/>
                <w:noProof/>
              </w:rPr>
              <w:t>III.</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Žádost o poskytnutí grantu</w:t>
            </w:r>
            <w:r w:rsidR="007A0EB9">
              <w:rPr>
                <w:noProof/>
                <w:webHidden/>
              </w:rPr>
              <w:tab/>
            </w:r>
            <w:r w:rsidR="007A0EB9">
              <w:rPr>
                <w:noProof/>
                <w:webHidden/>
              </w:rPr>
              <w:fldChar w:fldCharType="begin"/>
            </w:r>
            <w:r w:rsidR="007A0EB9">
              <w:rPr>
                <w:noProof/>
                <w:webHidden/>
              </w:rPr>
              <w:instrText xml:space="preserve"> PAGEREF _Toc390167011 \h </w:instrText>
            </w:r>
            <w:r w:rsidR="007A0EB9">
              <w:rPr>
                <w:noProof/>
                <w:webHidden/>
              </w:rPr>
            </w:r>
            <w:r w:rsidR="007A0EB9">
              <w:rPr>
                <w:noProof/>
                <w:webHidden/>
              </w:rPr>
              <w:fldChar w:fldCharType="separate"/>
            </w:r>
            <w:r w:rsidR="007A0EB9">
              <w:rPr>
                <w:noProof/>
                <w:webHidden/>
              </w:rPr>
              <w:t>18</w:t>
            </w:r>
            <w:r w:rsidR="007A0EB9">
              <w:rPr>
                <w:noProof/>
                <w:webHidden/>
              </w:rPr>
              <w:fldChar w:fldCharType="end"/>
            </w:r>
          </w:hyperlink>
        </w:p>
        <w:p w:rsidR="007A0EB9" w:rsidRDefault="000F2785">
          <w:pPr>
            <w:pStyle w:val="Obsah2"/>
            <w:tabs>
              <w:tab w:val="left" w:pos="660"/>
              <w:tab w:val="right" w:leader="dot" w:pos="9062"/>
            </w:tabs>
            <w:rPr>
              <w:rFonts w:asciiTheme="minorHAnsi" w:eastAsiaTheme="minorEastAsia" w:hAnsiTheme="minorHAnsi" w:cstheme="minorBidi"/>
              <w:noProof/>
              <w:szCs w:val="22"/>
            </w:rPr>
          </w:pPr>
          <w:hyperlink w:anchor="_Toc390167012" w:history="1">
            <w:r w:rsidR="007A0EB9" w:rsidRPr="001333E2">
              <w:rPr>
                <w:rStyle w:val="Hypertextovodkaz"/>
                <w:rFonts w:eastAsiaTheme="majorEastAsia"/>
                <w:noProof/>
              </w:rPr>
              <w:t>1.</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Povinné přílohy</w:t>
            </w:r>
            <w:r w:rsidR="007A0EB9">
              <w:rPr>
                <w:noProof/>
                <w:webHidden/>
              </w:rPr>
              <w:tab/>
            </w:r>
            <w:r w:rsidR="007A0EB9">
              <w:rPr>
                <w:noProof/>
                <w:webHidden/>
              </w:rPr>
              <w:fldChar w:fldCharType="begin"/>
            </w:r>
            <w:r w:rsidR="007A0EB9">
              <w:rPr>
                <w:noProof/>
                <w:webHidden/>
              </w:rPr>
              <w:instrText xml:space="preserve"> PAGEREF _Toc390167012 \h </w:instrText>
            </w:r>
            <w:r w:rsidR="007A0EB9">
              <w:rPr>
                <w:noProof/>
                <w:webHidden/>
              </w:rPr>
            </w:r>
            <w:r w:rsidR="007A0EB9">
              <w:rPr>
                <w:noProof/>
                <w:webHidden/>
              </w:rPr>
              <w:fldChar w:fldCharType="separate"/>
            </w:r>
            <w:r w:rsidR="007A0EB9">
              <w:rPr>
                <w:noProof/>
                <w:webHidden/>
              </w:rPr>
              <w:t>19</w:t>
            </w:r>
            <w:r w:rsidR="007A0EB9">
              <w:rPr>
                <w:noProof/>
                <w:webHidden/>
              </w:rPr>
              <w:fldChar w:fldCharType="end"/>
            </w:r>
          </w:hyperlink>
        </w:p>
        <w:p w:rsidR="007A0EB9" w:rsidRDefault="000F2785">
          <w:pPr>
            <w:pStyle w:val="Obsah1"/>
            <w:tabs>
              <w:tab w:val="left" w:pos="660"/>
              <w:tab w:val="right" w:leader="dot" w:pos="9062"/>
            </w:tabs>
            <w:rPr>
              <w:rFonts w:asciiTheme="minorHAnsi" w:eastAsiaTheme="minorEastAsia" w:hAnsiTheme="minorHAnsi" w:cstheme="minorBidi"/>
              <w:noProof/>
              <w:szCs w:val="22"/>
            </w:rPr>
          </w:pPr>
          <w:hyperlink w:anchor="_Toc390167013" w:history="1">
            <w:r w:rsidR="007A0EB9" w:rsidRPr="001333E2">
              <w:rPr>
                <w:rStyle w:val="Hypertextovodkaz"/>
                <w:rFonts w:eastAsiaTheme="majorEastAsia"/>
                <w:noProof/>
              </w:rPr>
              <w:t>IV.</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Hodnocení a výběr projektů</w:t>
            </w:r>
            <w:r w:rsidR="007A0EB9">
              <w:rPr>
                <w:noProof/>
                <w:webHidden/>
              </w:rPr>
              <w:tab/>
            </w:r>
            <w:r w:rsidR="007A0EB9">
              <w:rPr>
                <w:noProof/>
                <w:webHidden/>
              </w:rPr>
              <w:fldChar w:fldCharType="begin"/>
            </w:r>
            <w:r w:rsidR="007A0EB9">
              <w:rPr>
                <w:noProof/>
                <w:webHidden/>
              </w:rPr>
              <w:instrText xml:space="preserve"> PAGEREF _Toc390167013 \h </w:instrText>
            </w:r>
            <w:r w:rsidR="007A0EB9">
              <w:rPr>
                <w:noProof/>
                <w:webHidden/>
              </w:rPr>
            </w:r>
            <w:r w:rsidR="007A0EB9">
              <w:rPr>
                <w:noProof/>
                <w:webHidden/>
              </w:rPr>
              <w:fldChar w:fldCharType="separate"/>
            </w:r>
            <w:r w:rsidR="007A0EB9">
              <w:rPr>
                <w:noProof/>
                <w:webHidden/>
              </w:rPr>
              <w:t>26</w:t>
            </w:r>
            <w:r w:rsidR="007A0EB9">
              <w:rPr>
                <w:noProof/>
                <w:webHidden/>
              </w:rPr>
              <w:fldChar w:fldCharType="end"/>
            </w:r>
          </w:hyperlink>
        </w:p>
        <w:p w:rsidR="007A0EB9" w:rsidRDefault="000F2785">
          <w:pPr>
            <w:pStyle w:val="Obsah2"/>
            <w:tabs>
              <w:tab w:val="left" w:pos="660"/>
              <w:tab w:val="right" w:leader="dot" w:pos="9062"/>
            </w:tabs>
            <w:rPr>
              <w:rFonts w:asciiTheme="minorHAnsi" w:eastAsiaTheme="minorEastAsia" w:hAnsiTheme="minorHAnsi" w:cstheme="minorBidi"/>
              <w:noProof/>
              <w:szCs w:val="22"/>
            </w:rPr>
          </w:pPr>
          <w:hyperlink w:anchor="_Toc390167014" w:history="1">
            <w:r w:rsidR="007A0EB9" w:rsidRPr="001333E2">
              <w:rPr>
                <w:rStyle w:val="Hypertextovodkaz"/>
                <w:rFonts w:eastAsiaTheme="majorEastAsia"/>
                <w:noProof/>
              </w:rPr>
              <w:t>1.</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Posouzení formálních náležitostí a oprávněnosti Žádostí</w:t>
            </w:r>
            <w:r w:rsidR="007A0EB9">
              <w:rPr>
                <w:noProof/>
                <w:webHidden/>
              </w:rPr>
              <w:tab/>
            </w:r>
            <w:r w:rsidR="007A0EB9">
              <w:rPr>
                <w:noProof/>
                <w:webHidden/>
              </w:rPr>
              <w:fldChar w:fldCharType="begin"/>
            </w:r>
            <w:r w:rsidR="007A0EB9">
              <w:rPr>
                <w:noProof/>
                <w:webHidden/>
              </w:rPr>
              <w:instrText xml:space="preserve"> PAGEREF _Toc390167014 \h </w:instrText>
            </w:r>
            <w:r w:rsidR="007A0EB9">
              <w:rPr>
                <w:noProof/>
                <w:webHidden/>
              </w:rPr>
            </w:r>
            <w:r w:rsidR="007A0EB9">
              <w:rPr>
                <w:noProof/>
                <w:webHidden/>
              </w:rPr>
              <w:fldChar w:fldCharType="separate"/>
            </w:r>
            <w:r w:rsidR="007A0EB9">
              <w:rPr>
                <w:noProof/>
                <w:webHidden/>
              </w:rPr>
              <w:t>26</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15" w:history="1">
            <w:r w:rsidR="007A0EB9" w:rsidRPr="001333E2">
              <w:rPr>
                <w:rStyle w:val="Hypertextovodkaz"/>
                <w:rFonts w:eastAsiaTheme="majorEastAsia"/>
                <w:noProof/>
              </w:rPr>
              <w:t>1.1.</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Posouzení formálních náležitostí</w:t>
            </w:r>
            <w:r w:rsidR="007A0EB9">
              <w:rPr>
                <w:noProof/>
                <w:webHidden/>
              </w:rPr>
              <w:tab/>
            </w:r>
            <w:r w:rsidR="007A0EB9">
              <w:rPr>
                <w:noProof/>
                <w:webHidden/>
              </w:rPr>
              <w:fldChar w:fldCharType="begin"/>
            </w:r>
            <w:r w:rsidR="007A0EB9">
              <w:rPr>
                <w:noProof/>
                <w:webHidden/>
              </w:rPr>
              <w:instrText xml:space="preserve"> PAGEREF _Toc390167015 \h </w:instrText>
            </w:r>
            <w:r w:rsidR="007A0EB9">
              <w:rPr>
                <w:noProof/>
                <w:webHidden/>
              </w:rPr>
            </w:r>
            <w:r w:rsidR="007A0EB9">
              <w:rPr>
                <w:noProof/>
                <w:webHidden/>
              </w:rPr>
              <w:fldChar w:fldCharType="separate"/>
            </w:r>
            <w:r w:rsidR="007A0EB9">
              <w:rPr>
                <w:noProof/>
                <w:webHidden/>
              </w:rPr>
              <w:t>26</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16" w:history="1">
            <w:r w:rsidR="007A0EB9" w:rsidRPr="001333E2">
              <w:rPr>
                <w:rStyle w:val="Hypertextovodkaz"/>
                <w:rFonts w:eastAsiaTheme="majorEastAsia"/>
                <w:noProof/>
              </w:rPr>
              <w:t>1.2.</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Posouzení oprávněnosti</w:t>
            </w:r>
            <w:r w:rsidR="007A0EB9">
              <w:rPr>
                <w:noProof/>
                <w:webHidden/>
              </w:rPr>
              <w:tab/>
            </w:r>
            <w:r w:rsidR="007A0EB9">
              <w:rPr>
                <w:noProof/>
                <w:webHidden/>
              </w:rPr>
              <w:fldChar w:fldCharType="begin"/>
            </w:r>
            <w:r w:rsidR="007A0EB9">
              <w:rPr>
                <w:noProof/>
                <w:webHidden/>
              </w:rPr>
              <w:instrText xml:space="preserve"> PAGEREF _Toc390167016 \h </w:instrText>
            </w:r>
            <w:r w:rsidR="007A0EB9">
              <w:rPr>
                <w:noProof/>
                <w:webHidden/>
              </w:rPr>
            </w:r>
            <w:r w:rsidR="007A0EB9">
              <w:rPr>
                <w:noProof/>
                <w:webHidden/>
              </w:rPr>
              <w:fldChar w:fldCharType="separate"/>
            </w:r>
            <w:r w:rsidR="007A0EB9">
              <w:rPr>
                <w:noProof/>
                <w:webHidden/>
              </w:rPr>
              <w:t>26</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17" w:history="1">
            <w:r w:rsidR="007A0EB9" w:rsidRPr="001333E2">
              <w:rPr>
                <w:rStyle w:val="Hypertextovodkaz"/>
                <w:rFonts w:eastAsiaTheme="majorEastAsia"/>
                <w:noProof/>
              </w:rPr>
              <w:t>1.3.</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Odvolání žadatele při vyřazení z důvodu nesplnění formálních náležitostí a oprávněnosti</w:t>
            </w:r>
            <w:r w:rsidR="007A0EB9">
              <w:rPr>
                <w:noProof/>
                <w:webHidden/>
              </w:rPr>
              <w:tab/>
            </w:r>
            <w:r w:rsidR="007A0EB9">
              <w:rPr>
                <w:noProof/>
                <w:webHidden/>
              </w:rPr>
              <w:fldChar w:fldCharType="begin"/>
            </w:r>
            <w:r w:rsidR="007A0EB9">
              <w:rPr>
                <w:noProof/>
                <w:webHidden/>
              </w:rPr>
              <w:instrText xml:space="preserve"> PAGEREF _Toc390167017 \h </w:instrText>
            </w:r>
            <w:r w:rsidR="007A0EB9">
              <w:rPr>
                <w:noProof/>
                <w:webHidden/>
              </w:rPr>
            </w:r>
            <w:r w:rsidR="007A0EB9">
              <w:rPr>
                <w:noProof/>
                <w:webHidden/>
              </w:rPr>
              <w:fldChar w:fldCharType="separate"/>
            </w:r>
            <w:r w:rsidR="007A0EB9">
              <w:rPr>
                <w:noProof/>
                <w:webHidden/>
              </w:rPr>
              <w:t>27</w:t>
            </w:r>
            <w:r w:rsidR="007A0EB9">
              <w:rPr>
                <w:noProof/>
                <w:webHidden/>
              </w:rPr>
              <w:fldChar w:fldCharType="end"/>
            </w:r>
          </w:hyperlink>
        </w:p>
        <w:p w:rsidR="007A0EB9" w:rsidRDefault="000F2785">
          <w:pPr>
            <w:pStyle w:val="Obsah2"/>
            <w:tabs>
              <w:tab w:val="left" w:pos="660"/>
              <w:tab w:val="right" w:leader="dot" w:pos="9062"/>
            </w:tabs>
            <w:rPr>
              <w:rFonts w:asciiTheme="minorHAnsi" w:eastAsiaTheme="minorEastAsia" w:hAnsiTheme="minorHAnsi" w:cstheme="minorBidi"/>
              <w:noProof/>
              <w:szCs w:val="22"/>
            </w:rPr>
          </w:pPr>
          <w:hyperlink w:anchor="_Toc390167018" w:history="1">
            <w:r w:rsidR="007A0EB9" w:rsidRPr="001333E2">
              <w:rPr>
                <w:rStyle w:val="Hypertextovodkaz"/>
                <w:rFonts w:eastAsiaTheme="majorEastAsia"/>
                <w:noProof/>
              </w:rPr>
              <w:t>2.</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Hodnocení kvality</w:t>
            </w:r>
            <w:r w:rsidR="007A0EB9">
              <w:rPr>
                <w:noProof/>
                <w:webHidden/>
              </w:rPr>
              <w:tab/>
            </w:r>
            <w:r w:rsidR="007A0EB9">
              <w:rPr>
                <w:noProof/>
                <w:webHidden/>
              </w:rPr>
              <w:fldChar w:fldCharType="begin"/>
            </w:r>
            <w:r w:rsidR="007A0EB9">
              <w:rPr>
                <w:noProof/>
                <w:webHidden/>
              </w:rPr>
              <w:instrText xml:space="preserve"> PAGEREF _Toc390167018 \h </w:instrText>
            </w:r>
            <w:r w:rsidR="007A0EB9">
              <w:rPr>
                <w:noProof/>
                <w:webHidden/>
              </w:rPr>
            </w:r>
            <w:r w:rsidR="007A0EB9">
              <w:rPr>
                <w:noProof/>
                <w:webHidden/>
              </w:rPr>
              <w:fldChar w:fldCharType="separate"/>
            </w:r>
            <w:r w:rsidR="007A0EB9">
              <w:rPr>
                <w:noProof/>
                <w:webHidden/>
              </w:rPr>
              <w:t>28</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19" w:history="1">
            <w:r w:rsidR="007A0EB9" w:rsidRPr="001333E2">
              <w:rPr>
                <w:rStyle w:val="Hypertextovodkaz"/>
                <w:rFonts w:eastAsiaTheme="majorEastAsia"/>
                <w:noProof/>
              </w:rPr>
              <w:t>2.1.</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Hodnocení Žádostí expertními hodnotiteli</w:t>
            </w:r>
            <w:r w:rsidR="007A0EB9">
              <w:rPr>
                <w:noProof/>
                <w:webHidden/>
              </w:rPr>
              <w:tab/>
            </w:r>
            <w:r w:rsidR="007A0EB9">
              <w:rPr>
                <w:noProof/>
                <w:webHidden/>
              </w:rPr>
              <w:fldChar w:fldCharType="begin"/>
            </w:r>
            <w:r w:rsidR="007A0EB9">
              <w:rPr>
                <w:noProof/>
                <w:webHidden/>
              </w:rPr>
              <w:instrText xml:space="preserve"> PAGEREF _Toc390167019 \h </w:instrText>
            </w:r>
            <w:r w:rsidR="007A0EB9">
              <w:rPr>
                <w:noProof/>
                <w:webHidden/>
              </w:rPr>
            </w:r>
            <w:r w:rsidR="007A0EB9">
              <w:rPr>
                <w:noProof/>
                <w:webHidden/>
              </w:rPr>
              <w:fldChar w:fldCharType="separate"/>
            </w:r>
            <w:r w:rsidR="007A0EB9">
              <w:rPr>
                <w:noProof/>
                <w:webHidden/>
              </w:rPr>
              <w:t>28</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20" w:history="1">
            <w:r w:rsidR="007A0EB9" w:rsidRPr="001333E2">
              <w:rPr>
                <w:rStyle w:val="Hypertextovodkaz"/>
                <w:rFonts w:eastAsiaTheme="majorEastAsia"/>
                <w:noProof/>
              </w:rPr>
              <w:t>2.2.</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Jednání Hodnotící komise</w:t>
            </w:r>
            <w:r w:rsidR="007A0EB9">
              <w:rPr>
                <w:noProof/>
                <w:webHidden/>
              </w:rPr>
              <w:tab/>
            </w:r>
            <w:r w:rsidR="007A0EB9">
              <w:rPr>
                <w:noProof/>
                <w:webHidden/>
              </w:rPr>
              <w:fldChar w:fldCharType="begin"/>
            </w:r>
            <w:r w:rsidR="007A0EB9">
              <w:rPr>
                <w:noProof/>
                <w:webHidden/>
              </w:rPr>
              <w:instrText xml:space="preserve"> PAGEREF _Toc390167020 \h </w:instrText>
            </w:r>
            <w:r w:rsidR="007A0EB9">
              <w:rPr>
                <w:noProof/>
                <w:webHidden/>
              </w:rPr>
            </w:r>
            <w:r w:rsidR="007A0EB9">
              <w:rPr>
                <w:noProof/>
                <w:webHidden/>
              </w:rPr>
              <w:fldChar w:fldCharType="separate"/>
            </w:r>
            <w:r w:rsidR="007A0EB9">
              <w:rPr>
                <w:noProof/>
                <w:webHidden/>
              </w:rPr>
              <w:t>28</w:t>
            </w:r>
            <w:r w:rsidR="007A0EB9">
              <w:rPr>
                <w:noProof/>
                <w:webHidden/>
              </w:rPr>
              <w:fldChar w:fldCharType="end"/>
            </w:r>
          </w:hyperlink>
        </w:p>
        <w:p w:rsidR="007A0EB9" w:rsidRDefault="000F2785">
          <w:pPr>
            <w:pStyle w:val="Obsah2"/>
            <w:tabs>
              <w:tab w:val="left" w:pos="660"/>
              <w:tab w:val="right" w:leader="dot" w:pos="9062"/>
            </w:tabs>
            <w:rPr>
              <w:rFonts w:asciiTheme="minorHAnsi" w:eastAsiaTheme="minorEastAsia" w:hAnsiTheme="minorHAnsi" w:cstheme="minorBidi"/>
              <w:noProof/>
              <w:szCs w:val="22"/>
            </w:rPr>
          </w:pPr>
          <w:hyperlink w:anchor="_Toc390167021" w:history="1">
            <w:r w:rsidR="007A0EB9" w:rsidRPr="001333E2">
              <w:rPr>
                <w:rStyle w:val="Hypertextovodkaz"/>
                <w:rFonts w:eastAsiaTheme="majorEastAsia"/>
                <w:noProof/>
              </w:rPr>
              <w:t>3.</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Verifikace zprostředkovatelem programu</w:t>
            </w:r>
            <w:r w:rsidR="007A0EB9">
              <w:rPr>
                <w:noProof/>
                <w:webHidden/>
              </w:rPr>
              <w:tab/>
            </w:r>
            <w:r w:rsidR="007A0EB9">
              <w:rPr>
                <w:noProof/>
                <w:webHidden/>
              </w:rPr>
              <w:fldChar w:fldCharType="begin"/>
            </w:r>
            <w:r w:rsidR="007A0EB9">
              <w:rPr>
                <w:noProof/>
                <w:webHidden/>
              </w:rPr>
              <w:instrText xml:space="preserve"> PAGEREF _Toc390167021 \h </w:instrText>
            </w:r>
            <w:r w:rsidR="007A0EB9">
              <w:rPr>
                <w:noProof/>
                <w:webHidden/>
              </w:rPr>
            </w:r>
            <w:r w:rsidR="007A0EB9">
              <w:rPr>
                <w:noProof/>
                <w:webHidden/>
              </w:rPr>
              <w:fldChar w:fldCharType="separate"/>
            </w:r>
            <w:r w:rsidR="007A0EB9">
              <w:rPr>
                <w:noProof/>
                <w:webHidden/>
              </w:rPr>
              <w:t>29</w:t>
            </w:r>
            <w:r w:rsidR="007A0EB9">
              <w:rPr>
                <w:noProof/>
                <w:webHidden/>
              </w:rPr>
              <w:fldChar w:fldCharType="end"/>
            </w:r>
          </w:hyperlink>
        </w:p>
        <w:p w:rsidR="007A0EB9" w:rsidRDefault="000F2785">
          <w:pPr>
            <w:pStyle w:val="Obsah2"/>
            <w:tabs>
              <w:tab w:val="left" w:pos="660"/>
              <w:tab w:val="right" w:leader="dot" w:pos="9062"/>
            </w:tabs>
            <w:rPr>
              <w:rFonts w:asciiTheme="minorHAnsi" w:eastAsiaTheme="minorEastAsia" w:hAnsiTheme="minorHAnsi" w:cstheme="minorBidi"/>
              <w:noProof/>
              <w:szCs w:val="22"/>
            </w:rPr>
          </w:pPr>
          <w:hyperlink w:anchor="_Toc390167022" w:history="1">
            <w:r w:rsidR="007A0EB9" w:rsidRPr="001333E2">
              <w:rPr>
                <w:rStyle w:val="Hypertextovodkaz"/>
                <w:rFonts w:eastAsiaTheme="majorEastAsia"/>
                <w:noProof/>
              </w:rPr>
              <w:t>4.</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Konečné rozhodnutí o poskytnutí grantu</w:t>
            </w:r>
            <w:r w:rsidR="007A0EB9">
              <w:rPr>
                <w:noProof/>
                <w:webHidden/>
              </w:rPr>
              <w:tab/>
            </w:r>
            <w:r w:rsidR="007A0EB9">
              <w:rPr>
                <w:noProof/>
                <w:webHidden/>
              </w:rPr>
              <w:fldChar w:fldCharType="begin"/>
            </w:r>
            <w:r w:rsidR="007A0EB9">
              <w:rPr>
                <w:noProof/>
                <w:webHidden/>
              </w:rPr>
              <w:instrText xml:space="preserve"> PAGEREF _Toc390167022 \h </w:instrText>
            </w:r>
            <w:r w:rsidR="007A0EB9">
              <w:rPr>
                <w:noProof/>
                <w:webHidden/>
              </w:rPr>
            </w:r>
            <w:r w:rsidR="007A0EB9">
              <w:rPr>
                <w:noProof/>
                <w:webHidden/>
              </w:rPr>
              <w:fldChar w:fldCharType="separate"/>
            </w:r>
            <w:r w:rsidR="007A0EB9">
              <w:rPr>
                <w:noProof/>
                <w:webHidden/>
              </w:rPr>
              <w:t>29</w:t>
            </w:r>
            <w:r w:rsidR="007A0EB9">
              <w:rPr>
                <w:noProof/>
                <w:webHidden/>
              </w:rPr>
              <w:fldChar w:fldCharType="end"/>
            </w:r>
          </w:hyperlink>
        </w:p>
        <w:p w:rsidR="007A0EB9" w:rsidRDefault="000F2785">
          <w:pPr>
            <w:pStyle w:val="Obsah1"/>
            <w:tabs>
              <w:tab w:val="left" w:pos="440"/>
              <w:tab w:val="right" w:leader="dot" w:pos="9062"/>
            </w:tabs>
            <w:rPr>
              <w:rFonts w:asciiTheme="minorHAnsi" w:eastAsiaTheme="minorEastAsia" w:hAnsiTheme="minorHAnsi" w:cstheme="minorBidi"/>
              <w:noProof/>
              <w:szCs w:val="22"/>
            </w:rPr>
          </w:pPr>
          <w:hyperlink w:anchor="_Toc390167023" w:history="1">
            <w:r w:rsidR="007A0EB9" w:rsidRPr="001333E2">
              <w:rPr>
                <w:rStyle w:val="Hypertextovodkaz"/>
                <w:rFonts w:eastAsiaTheme="majorEastAsia"/>
                <w:noProof/>
              </w:rPr>
              <w:t>V.</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Administrace projektů</w:t>
            </w:r>
            <w:r w:rsidR="007A0EB9">
              <w:rPr>
                <w:noProof/>
                <w:webHidden/>
              </w:rPr>
              <w:tab/>
            </w:r>
            <w:r w:rsidR="007A0EB9">
              <w:rPr>
                <w:noProof/>
                <w:webHidden/>
              </w:rPr>
              <w:fldChar w:fldCharType="begin"/>
            </w:r>
            <w:r w:rsidR="007A0EB9">
              <w:rPr>
                <w:noProof/>
                <w:webHidden/>
              </w:rPr>
              <w:instrText xml:space="preserve"> PAGEREF _Toc390167023 \h </w:instrText>
            </w:r>
            <w:r w:rsidR="007A0EB9">
              <w:rPr>
                <w:noProof/>
                <w:webHidden/>
              </w:rPr>
            </w:r>
            <w:r w:rsidR="007A0EB9">
              <w:rPr>
                <w:noProof/>
                <w:webHidden/>
              </w:rPr>
              <w:fldChar w:fldCharType="separate"/>
            </w:r>
            <w:r w:rsidR="007A0EB9">
              <w:rPr>
                <w:noProof/>
                <w:webHidden/>
              </w:rPr>
              <w:t>30</w:t>
            </w:r>
            <w:r w:rsidR="007A0EB9">
              <w:rPr>
                <w:noProof/>
                <w:webHidden/>
              </w:rPr>
              <w:fldChar w:fldCharType="end"/>
            </w:r>
          </w:hyperlink>
        </w:p>
        <w:p w:rsidR="007A0EB9" w:rsidRDefault="000F2785">
          <w:pPr>
            <w:pStyle w:val="Obsah2"/>
            <w:tabs>
              <w:tab w:val="left" w:pos="660"/>
              <w:tab w:val="right" w:leader="dot" w:pos="9062"/>
            </w:tabs>
            <w:rPr>
              <w:rFonts w:asciiTheme="minorHAnsi" w:eastAsiaTheme="minorEastAsia" w:hAnsiTheme="minorHAnsi" w:cstheme="minorBidi"/>
              <w:noProof/>
              <w:szCs w:val="22"/>
            </w:rPr>
          </w:pPr>
          <w:hyperlink w:anchor="_Toc390167024" w:history="1">
            <w:r w:rsidR="007A0EB9" w:rsidRPr="001333E2">
              <w:rPr>
                <w:rStyle w:val="Hypertextovodkaz"/>
                <w:rFonts w:eastAsiaTheme="majorEastAsia"/>
                <w:noProof/>
              </w:rPr>
              <w:t>1.</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Financování projektů</w:t>
            </w:r>
            <w:r w:rsidR="007A0EB9">
              <w:rPr>
                <w:noProof/>
                <w:webHidden/>
              </w:rPr>
              <w:tab/>
            </w:r>
            <w:r w:rsidR="007A0EB9">
              <w:rPr>
                <w:noProof/>
                <w:webHidden/>
              </w:rPr>
              <w:fldChar w:fldCharType="begin"/>
            </w:r>
            <w:r w:rsidR="007A0EB9">
              <w:rPr>
                <w:noProof/>
                <w:webHidden/>
              </w:rPr>
              <w:instrText xml:space="preserve"> PAGEREF _Toc390167024 \h </w:instrText>
            </w:r>
            <w:r w:rsidR="007A0EB9">
              <w:rPr>
                <w:noProof/>
                <w:webHidden/>
              </w:rPr>
            </w:r>
            <w:r w:rsidR="007A0EB9">
              <w:rPr>
                <w:noProof/>
                <w:webHidden/>
              </w:rPr>
              <w:fldChar w:fldCharType="separate"/>
            </w:r>
            <w:r w:rsidR="007A0EB9">
              <w:rPr>
                <w:noProof/>
                <w:webHidden/>
              </w:rPr>
              <w:t>30</w:t>
            </w:r>
            <w:r w:rsidR="007A0EB9">
              <w:rPr>
                <w:noProof/>
                <w:webHidden/>
              </w:rPr>
              <w:fldChar w:fldCharType="end"/>
            </w:r>
          </w:hyperlink>
        </w:p>
        <w:p w:rsidR="007A0EB9" w:rsidRDefault="000F2785">
          <w:pPr>
            <w:pStyle w:val="Obsah2"/>
            <w:tabs>
              <w:tab w:val="left" w:pos="660"/>
              <w:tab w:val="right" w:leader="dot" w:pos="9062"/>
            </w:tabs>
            <w:rPr>
              <w:rFonts w:asciiTheme="minorHAnsi" w:eastAsiaTheme="minorEastAsia" w:hAnsiTheme="minorHAnsi" w:cstheme="minorBidi"/>
              <w:noProof/>
              <w:szCs w:val="22"/>
            </w:rPr>
          </w:pPr>
          <w:hyperlink w:anchor="_Toc390167025" w:history="1">
            <w:r w:rsidR="007A0EB9" w:rsidRPr="001333E2">
              <w:rPr>
                <w:rStyle w:val="Hypertextovodkaz"/>
                <w:rFonts w:eastAsiaTheme="majorEastAsia"/>
                <w:noProof/>
              </w:rPr>
              <w:t>2.</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Podmínky stanovené poskytovatelem dotace – zřizovatelem – Ministerstvem zdravotnictví</w:t>
            </w:r>
            <w:r w:rsidR="007A0EB9">
              <w:rPr>
                <w:noProof/>
                <w:webHidden/>
              </w:rPr>
              <w:tab/>
            </w:r>
            <w:r w:rsidR="007A0EB9">
              <w:rPr>
                <w:noProof/>
                <w:webHidden/>
              </w:rPr>
              <w:fldChar w:fldCharType="begin"/>
            </w:r>
            <w:r w:rsidR="007A0EB9">
              <w:rPr>
                <w:noProof/>
                <w:webHidden/>
              </w:rPr>
              <w:instrText xml:space="preserve"> PAGEREF _Toc390167025 \h </w:instrText>
            </w:r>
            <w:r w:rsidR="007A0EB9">
              <w:rPr>
                <w:noProof/>
                <w:webHidden/>
              </w:rPr>
            </w:r>
            <w:r w:rsidR="007A0EB9">
              <w:rPr>
                <w:noProof/>
                <w:webHidden/>
              </w:rPr>
              <w:fldChar w:fldCharType="separate"/>
            </w:r>
            <w:r w:rsidR="007A0EB9">
              <w:rPr>
                <w:noProof/>
                <w:webHidden/>
              </w:rPr>
              <w:t>30</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26" w:history="1">
            <w:r w:rsidR="007A0EB9" w:rsidRPr="001333E2">
              <w:rPr>
                <w:rStyle w:val="Hypertextovodkaz"/>
                <w:rFonts w:eastAsiaTheme="majorEastAsia"/>
                <w:noProof/>
              </w:rPr>
              <w:t>2.1.</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Veřejné zakázky</w:t>
            </w:r>
            <w:r w:rsidR="007A0EB9">
              <w:rPr>
                <w:noProof/>
                <w:webHidden/>
              </w:rPr>
              <w:tab/>
            </w:r>
            <w:r w:rsidR="007A0EB9">
              <w:rPr>
                <w:noProof/>
                <w:webHidden/>
              </w:rPr>
              <w:fldChar w:fldCharType="begin"/>
            </w:r>
            <w:r w:rsidR="007A0EB9">
              <w:rPr>
                <w:noProof/>
                <w:webHidden/>
              </w:rPr>
              <w:instrText xml:space="preserve"> PAGEREF _Toc390167026 \h </w:instrText>
            </w:r>
            <w:r w:rsidR="007A0EB9">
              <w:rPr>
                <w:noProof/>
                <w:webHidden/>
              </w:rPr>
            </w:r>
            <w:r w:rsidR="007A0EB9">
              <w:rPr>
                <w:noProof/>
                <w:webHidden/>
              </w:rPr>
              <w:fldChar w:fldCharType="separate"/>
            </w:r>
            <w:r w:rsidR="007A0EB9">
              <w:rPr>
                <w:noProof/>
                <w:webHidden/>
              </w:rPr>
              <w:t>31</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27" w:history="1">
            <w:r w:rsidR="007A0EB9" w:rsidRPr="001333E2">
              <w:rPr>
                <w:rStyle w:val="Hypertextovodkaz"/>
                <w:rFonts w:eastAsiaTheme="majorEastAsia"/>
                <w:noProof/>
              </w:rPr>
              <w:t>2.2.</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Monitoring projektů</w:t>
            </w:r>
            <w:r w:rsidR="007A0EB9">
              <w:rPr>
                <w:noProof/>
                <w:webHidden/>
              </w:rPr>
              <w:tab/>
            </w:r>
            <w:r w:rsidR="007A0EB9">
              <w:rPr>
                <w:noProof/>
                <w:webHidden/>
              </w:rPr>
              <w:fldChar w:fldCharType="begin"/>
            </w:r>
            <w:r w:rsidR="007A0EB9">
              <w:rPr>
                <w:noProof/>
                <w:webHidden/>
              </w:rPr>
              <w:instrText xml:space="preserve"> PAGEREF _Toc390167027 \h </w:instrText>
            </w:r>
            <w:r w:rsidR="007A0EB9">
              <w:rPr>
                <w:noProof/>
                <w:webHidden/>
              </w:rPr>
            </w:r>
            <w:r w:rsidR="007A0EB9">
              <w:rPr>
                <w:noProof/>
                <w:webHidden/>
              </w:rPr>
              <w:fldChar w:fldCharType="separate"/>
            </w:r>
            <w:r w:rsidR="007A0EB9">
              <w:rPr>
                <w:noProof/>
                <w:webHidden/>
              </w:rPr>
              <w:t>32</w:t>
            </w:r>
            <w:r w:rsidR="007A0EB9">
              <w:rPr>
                <w:noProof/>
                <w:webHidden/>
              </w:rPr>
              <w:fldChar w:fldCharType="end"/>
            </w:r>
          </w:hyperlink>
        </w:p>
        <w:p w:rsidR="007A0EB9" w:rsidRDefault="000F2785">
          <w:pPr>
            <w:pStyle w:val="Obsah3"/>
            <w:tabs>
              <w:tab w:val="left" w:pos="1100"/>
              <w:tab w:val="right" w:leader="dot" w:pos="9062"/>
            </w:tabs>
            <w:rPr>
              <w:rFonts w:asciiTheme="minorHAnsi" w:eastAsiaTheme="minorEastAsia" w:hAnsiTheme="minorHAnsi" w:cstheme="minorBidi"/>
              <w:noProof/>
              <w:szCs w:val="22"/>
            </w:rPr>
          </w:pPr>
          <w:hyperlink w:anchor="_Toc390167028" w:history="1">
            <w:r w:rsidR="007A0EB9" w:rsidRPr="001333E2">
              <w:rPr>
                <w:rStyle w:val="Hypertextovodkaz"/>
                <w:rFonts w:eastAsiaTheme="majorEastAsia"/>
                <w:noProof/>
              </w:rPr>
              <w:t>2.3.</w:t>
            </w:r>
            <w:r w:rsidR="007A0EB9">
              <w:rPr>
                <w:rFonts w:asciiTheme="minorHAnsi" w:eastAsiaTheme="minorEastAsia" w:hAnsiTheme="minorHAnsi" w:cstheme="minorBidi"/>
                <w:noProof/>
                <w:szCs w:val="22"/>
              </w:rPr>
              <w:tab/>
            </w:r>
            <w:r w:rsidR="007A0EB9" w:rsidRPr="001333E2">
              <w:rPr>
                <w:rStyle w:val="Hypertextovodkaz"/>
                <w:rFonts w:eastAsiaTheme="majorEastAsia"/>
                <w:noProof/>
              </w:rPr>
              <w:t>Kontroly projektů</w:t>
            </w:r>
            <w:r w:rsidR="007A0EB9">
              <w:rPr>
                <w:noProof/>
                <w:webHidden/>
              </w:rPr>
              <w:tab/>
            </w:r>
            <w:r w:rsidR="007A0EB9">
              <w:rPr>
                <w:noProof/>
                <w:webHidden/>
              </w:rPr>
              <w:fldChar w:fldCharType="begin"/>
            </w:r>
            <w:r w:rsidR="007A0EB9">
              <w:rPr>
                <w:noProof/>
                <w:webHidden/>
              </w:rPr>
              <w:instrText xml:space="preserve"> PAGEREF _Toc390167028 \h </w:instrText>
            </w:r>
            <w:r w:rsidR="007A0EB9">
              <w:rPr>
                <w:noProof/>
                <w:webHidden/>
              </w:rPr>
            </w:r>
            <w:r w:rsidR="007A0EB9">
              <w:rPr>
                <w:noProof/>
                <w:webHidden/>
              </w:rPr>
              <w:fldChar w:fldCharType="separate"/>
            </w:r>
            <w:r w:rsidR="007A0EB9">
              <w:rPr>
                <w:noProof/>
                <w:webHidden/>
              </w:rPr>
              <w:t>32</w:t>
            </w:r>
            <w:r w:rsidR="007A0EB9">
              <w:rPr>
                <w:noProof/>
                <w:webHidden/>
              </w:rPr>
              <w:fldChar w:fldCharType="end"/>
            </w:r>
          </w:hyperlink>
        </w:p>
        <w:p w:rsidR="007A0EB9" w:rsidRDefault="000F2785">
          <w:pPr>
            <w:pStyle w:val="Obsah1"/>
            <w:tabs>
              <w:tab w:val="right" w:leader="dot" w:pos="9062"/>
            </w:tabs>
            <w:rPr>
              <w:rFonts w:asciiTheme="minorHAnsi" w:eastAsiaTheme="minorEastAsia" w:hAnsiTheme="minorHAnsi" w:cstheme="minorBidi"/>
              <w:noProof/>
              <w:szCs w:val="22"/>
            </w:rPr>
          </w:pPr>
          <w:hyperlink w:anchor="_Toc390167029" w:history="1">
            <w:r w:rsidR="007A0EB9" w:rsidRPr="001333E2">
              <w:rPr>
                <w:rStyle w:val="Hypertextovodkaz"/>
                <w:rFonts w:eastAsiaTheme="majorEastAsia"/>
                <w:noProof/>
              </w:rPr>
              <w:t>PŘÍLOHY:</w:t>
            </w:r>
            <w:r w:rsidR="007A0EB9">
              <w:rPr>
                <w:noProof/>
                <w:webHidden/>
              </w:rPr>
              <w:tab/>
            </w:r>
            <w:r w:rsidR="007A0EB9">
              <w:rPr>
                <w:noProof/>
                <w:webHidden/>
              </w:rPr>
              <w:fldChar w:fldCharType="begin"/>
            </w:r>
            <w:r w:rsidR="007A0EB9">
              <w:rPr>
                <w:noProof/>
                <w:webHidden/>
              </w:rPr>
              <w:instrText xml:space="preserve"> PAGEREF _Toc390167029 \h </w:instrText>
            </w:r>
            <w:r w:rsidR="007A0EB9">
              <w:rPr>
                <w:noProof/>
                <w:webHidden/>
              </w:rPr>
            </w:r>
            <w:r w:rsidR="007A0EB9">
              <w:rPr>
                <w:noProof/>
                <w:webHidden/>
              </w:rPr>
              <w:fldChar w:fldCharType="separate"/>
            </w:r>
            <w:r w:rsidR="007A0EB9">
              <w:rPr>
                <w:noProof/>
                <w:webHidden/>
              </w:rPr>
              <w:t>33</w:t>
            </w:r>
            <w:r w:rsidR="007A0EB9">
              <w:rPr>
                <w:noProof/>
                <w:webHidden/>
              </w:rPr>
              <w:fldChar w:fldCharType="end"/>
            </w:r>
          </w:hyperlink>
        </w:p>
        <w:p w:rsidR="006037FF" w:rsidRDefault="006037FF" w:rsidP="007A0EB9">
          <w:pPr>
            <w:pStyle w:val="Obsah1"/>
            <w:tabs>
              <w:tab w:val="right" w:leader="dot" w:pos="9062"/>
            </w:tabs>
          </w:pPr>
          <w:r>
            <w:rPr>
              <w:b/>
              <w:bCs/>
            </w:rPr>
            <w:fldChar w:fldCharType="end"/>
          </w:r>
        </w:p>
      </w:sdtContent>
    </w:sdt>
    <w:p w:rsidR="006037FF" w:rsidRDefault="006037FF" w:rsidP="00F952DF">
      <w:pPr>
        <w:spacing w:before="0" w:after="200" w:line="276" w:lineRule="auto"/>
        <w:jc w:val="both"/>
      </w:pPr>
    </w:p>
    <w:p w:rsidR="006037FF" w:rsidRDefault="006037FF" w:rsidP="00F952DF">
      <w:pPr>
        <w:spacing w:before="0" w:after="200" w:line="276" w:lineRule="auto"/>
        <w:jc w:val="both"/>
        <w:rPr>
          <w:rFonts w:asciiTheme="majorHAnsi" w:eastAsiaTheme="majorEastAsia" w:hAnsiTheme="majorHAnsi" w:cstheme="majorBidi"/>
          <w:b/>
          <w:bCs/>
          <w:color w:val="365F91" w:themeColor="accent1" w:themeShade="BF"/>
          <w:sz w:val="28"/>
          <w:szCs w:val="28"/>
        </w:rPr>
      </w:pPr>
      <w:r>
        <w:br w:type="page"/>
      </w:r>
    </w:p>
    <w:p w:rsidR="00A93CB9" w:rsidRDefault="00A93CB9" w:rsidP="00A93CB9">
      <w:pPr>
        <w:pStyle w:val="Nadpis1"/>
        <w:numPr>
          <w:ilvl w:val="0"/>
          <w:numId w:val="1"/>
        </w:numPr>
        <w:spacing w:before="120" w:after="120"/>
        <w:jc w:val="both"/>
      </w:pPr>
      <w:bookmarkStart w:id="0" w:name="_Toc390166992"/>
      <w:r>
        <w:t>Úvod</w:t>
      </w:r>
      <w:bookmarkEnd w:id="0"/>
    </w:p>
    <w:p w:rsidR="00A93CB9" w:rsidRPr="007A0EB9" w:rsidRDefault="00A93CB9" w:rsidP="007A0EB9">
      <w:pPr>
        <w:spacing w:before="120" w:after="120"/>
        <w:jc w:val="both"/>
        <w:rPr>
          <w:sz w:val="24"/>
          <w:szCs w:val="24"/>
        </w:rPr>
      </w:pPr>
      <w:r w:rsidRPr="007A0EB9">
        <w:rPr>
          <w:sz w:val="24"/>
          <w:szCs w:val="24"/>
        </w:rPr>
        <w:t xml:space="preserve">Pokyny pro žadatele (dále jen Pokyny) jsou určeny všem subjektům – potenciálním žadatelům, kteří budou zpracovávat a předkládat </w:t>
      </w:r>
      <w:r w:rsidR="00F93E02">
        <w:rPr>
          <w:sz w:val="24"/>
          <w:szCs w:val="24"/>
        </w:rPr>
        <w:t>Ž</w:t>
      </w:r>
      <w:r w:rsidRPr="007A0EB9">
        <w:rPr>
          <w:sz w:val="24"/>
          <w:szCs w:val="24"/>
        </w:rPr>
        <w:t>ádost o grant z Norských fondů 2009 – 2014</w:t>
      </w:r>
      <w:r w:rsidR="00F93E02">
        <w:rPr>
          <w:sz w:val="24"/>
          <w:szCs w:val="24"/>
        </w:rPr>
        <w:t xml:space="preserve"> (dále jen </w:t>
      </w:r>
      <w:proofErr w:type="gramStart"/>
      <w:r w:rsidR="00F93E02">
        <w:rPr>
          <w:sz w:val="24"/>
          <w:szCs w:val="24"/>
        </w:rPr>
        <w:t>žádost)</w:t>
      </w:r>
      <w:r w:rsidRPr="007A0EB9">
        <w:rPr>
          <w:sz w:val="24"/>
          <w:szCs w:val="24"/>
        </w:rPr>
        <w:t xml:space="preserve"> v IS</w:t>
      </w:r>
      <w:proofErr w:type="gramEnd"/>
      <w:r w:rsidRPr="007A0EB9">
        <w:rPr>
          <w:sz w:val="24"/>
          <w:szCs w:val="24"/>
        </w:rPr>
        <w:t xml:space="preserve"> CEDR v rámci otevřen</w:t>
      </w:r>
      <w:r w:rsidR="00F93E02">
        <w:rPr>
          <w:sz w:val="24"/>
          <w:szCs w:val="24"/>
        </w:rPr>
        <w:t>ých</w:t>
      </w:r>
      <w:r w:rsidRPr="007A0EB9">
        <w:rPr>
          <w:sz w:val="24"/>
          <w:szCs w:val="24"/>
        </w:rPr>
        <w:t xml:space="preserve"> výz</w:t>
      </w:r>
      <w:r w:rsidR="00F93E02">
        <w:rPr>
          <w:sz w:val="24"/>
          <w:szCs w:val="24"/>
        </w:rPr>
        <w:t>e</w:t>
      </w:r>
      <w:r w:rsidRPr="007A0EB9">
        <w:rPr>
          <w:sz w:val="24"/>
          <w:szCs w:val="24"/>
        </w:rPr>
        <w:t>v.</w:t>
      </w:r>
      <w:r w:rsidR="0070604F" w:rsidRPr="007A0EB9">
        <w:rPr>
          <w:sz w:val="24"/>
          <w:szCs w:val="24"/>
        </w:rPr>
        <w:t xml:space="preserve"> </w:t>
      </w:r>
      <w:r w:rsidRPr="007A0EB9">
        <w:rPr>
          <w:sz w:val="24"/>
          <w:szCs w:val="24"/>
        </w:rPr>
        <w:t>Př</w:t>
      </w:r>
      <w:r w:rsidR="00F93E02">
        <w:rPr>
          <w:sz w:val="24"/>
          <w:szCs w:val="24"/>
        </w:rPr>
        <w:t>i</w:t>
      </w:r>
      <w:r w:rsidRPr="007A0EB9">
        <w:rPr>
          <w:sz w:val="24"/>
          <w:szCs w:val="24"/>
        </w:rPr>
        <w:t xml:space="preserve"> zpracování žádosti se žadatelé řídí vyhlášenou výzvou programu, Pokyny a dále </w:t>
      </w:r>
      <w:proofErr w:type="gramStart"/>
      <w:r w:rsidRPr="007A0EB9">
        <w:rPr>
          <w:sz w:val="24"/>
          <w:szCs w:val="24"/>
        </w:rPr>
        <w:t>instrukcemi v IS</w:t>
      </w:r>
      <w:proofErr w:type="gramEnd"/>
      <w:r w:rsidRPr="007A0EB9">
        <w:rPr>
          <w:sz w:val="24"/>
          <w:szCs w:val="24"/>
        </w:rPr>
        <w:t xml:space="preserve"> CEDR, které jim poskytují základní soubor informací a v případě potřeby se dále odkazují na jiné dokumenty, které musí být veřejně přístupné pro všechny potenciální žadatele (např</w:t>
      </w:r>
      <w:r w:rsidR="00D43410">
        <w:rPr>
          <w:sz w:val="24"/>
          <w:szCs w:val="24"/>
        </w:rPr>
        <w:t>.</w:t>
      </w:r>
      <w:r w:rsidRPr="007A0EB9">
        <w:rPr>
          <w:sz w:val="24"/>
          <w:szCs w:val="24"/>
        </w:rPr>
        <w:t xml:space="preserve"> Pokyn NKM k veřejným zakázkám malého rozsahu financovaným z EHP a Norských fondů 2009 – 2014).</w:t>
      </w:r>
    </w:p>
    <w:p w:rsidR="00A93CB9" w:rsidRDefault="00A93CB9" w:rsidP="007A0EB9"/>
    <w:p w:rsidR="00A93CB9" w:rsidRPr="00A93CB9" w:rsidRDefault="00A93CB9" w:rsidP="007A0EB9"/>
    <w:p w:rsidR="006037FF" w:rsidRDefault="006037FF" w:rsidP="00AD21E5">
      <w:pPr>
        <w:pStyle w:val="Nadpis1"/>
        <w:numPr>
          <w:ilvl w:val="0"/>
          <w:numId w:val="1"/>
        </w:numPr>
        <w:spacing w:before="120" w:after="120"/>
        <w:jc w:val="both"/>
      </w:pPr>
      <w:bookmarkStart w:id="1" w:name="_Toc390166993"/>
      <w:r>
        <w:t xml:space="preserve">Základní </w:t>
      </w:r>
      <w:r w:rsidR="00FB636B">
        <w:t>informace</w:t>
      </w:r>
      <w:bookmarkEnd w:id="1"/>
    </w:p>
    <w:p w:rsidR="000C2AA8" w:rsidRDefault="00306BBE" w:rsidP="009D0DCB">
      <w:pPr>
        <w:pStyle w:val="Nadpis2"/>
        <w:numPr>
          <w:ilvl w:val="0"/>
          <w:numId w:val="3"/>
        </w:numPr>
        <w:spacing w:before="120" w:after="120"/>
        <w:jc w:val="both"/>
      </w:pPr>
      <w:bookmarkStart w:id="2" w:name="_Toc390166994"/>
      <w:r>
        <w:t>Norské fondy 2009-2014</w:t>
      </w:r>
      <w:bookmarkEnd w:id="2"/>
    </w:p>
    <w:p w:rsidR="00820951" w:rsidRPr="006037FF" w:rsidRDefault="00820951" w:rsidP="00AD21E5">
      <w:pPr>
        <w:spacing w:before="120" w:after="120"/>
        <w:jc w:val="both"/>
        <w:rPr>
          <w:sz w:val="24"/>
          <w:szCs w:val="24"/>
        </w:rPr>
      </w:pPr>
    </w:p>
    <w:p w:rsidR="00820951" w:rsidRDefault="00687FF6" w:rsidP="00AD21E5">
      <w:pPr>
        <w:spacing w:before="120" w:after="120"/>
        <w:jc w:val="both"/>
        <w:rPr>
          <w:sz w:val="24"/>
          <w:szCs w:val="24"/>
        </w:rPr>
      </w:pPr>
      <w:r>
        <w:rPr>
          <w:b/>
          <w:sz w:val="24"/>
          <w:szCs w:val="24"/>
        </w:rPr>
        <w:t>Cílem</w:t>
      </w:r>
      <w:r w:rsidR="00820951" w:rsidRPr="006037FF">
        <w:rPr>
          <w:sz w:val="24"/>
          <w:szCs w:val="24"/>
        </w:rPr>
        <w:t> Norských fondů j</w:t>
      </w:r>
      <w:r>
        <w:rPr>
          <w:sz w:val="24"/>
          <w:szCs w:val="24"/>
        </w:rPr>
        <w:t>e</w:t>
      </w:r>
      <w:r w:rsidR="00820951" w:rsidRPr="006037FF">
        <w:rPr>
          <w:sz w:val="24"/>
          <w:szCs w:val="24"/>
        </w:rPr>
        <w:t>:</w:t>
      </w:r>
    </w:p>
    <w:p w:rsidR="00820951" w:rsidRPr="00967C04" w:rsidRDefault="00820951" w:rsidP="009D0DCB">
      <w:pPr>
        <w:pStyle w:val="Odstavecseseznamem"/>
        <w:numPr>
          <w:ilvl w:val="0"/>
          <w:numId w:val="5"/>
        </w:numPr>
        <w:spacing w:before="120" w:after="120"/>
        <w:jc w:val="both"/>
        <w:rPr>
          <w:sz w:val="24"/>
          <w:szCs w:val="24"/>
        </w:rPr>
      </w:pPr>
      <w:r w:rsidRPr="00967C04">
        <w:rPr>
          <w:sz w:val="24"/>
          <w:szCs w:val="24"/>
        </w:rPr>
        <w:t>Snížení ekonomických a sociálních rozdílů v </w:t>
      </w:r>
      <w:r w:rsidR="006037FF" w:rsidRPr="00967C04">
        <w:rPr>
          <w:sz w:val="24"/>
          <w:szCs w:val="24"/>
        </w:rPr>
        <w:t>Evropském hospodářském prostoru</w:t>
      </w:r>
    </w:p>
    <w:p w:rsidR="00967C04" w:rsidRDefault="00820951" w:rsidP="009D0DCB">
      <w:pPr>
        <w:pStyle w:val="Odstavecseseznamem"/>
        <w:numPr>
          <w:ilvl w:val="0"/>
          <w:numId w:val="5"/>
        </w:numPr>
        <w:spacing w:before="120" w:after="120"/>
        <w:jc w:val="both"/>
        <w:rPr>
          <w:sz w:val="24"/>
          <w:szCs w:val="24"/>
        </w:rPr>
      </w:pPr>
      <w:r w:rsidRPr="006037FF">
        <w:rPr>
          <w:sz w:val="24"/>
          <w:szCs w:val="24"/>
        </w:rPr>
        <w:t xml:space="preserve">Posílení bilaterální spolupráce mezi </w:t>
      </w:r>
      <w:proofErr w:type="spellStart"/>
      <w:r w:rsidRPr="006037FF">
        <w:rPr>
          <w:sz w:val="24"/>
          <w:szCs w:val="24"/>
        </w:rPr>
        <w:t>donorským</w:t>
      </w:r>
      <w:proofErr w:type="spellEnd"/>
      <w:r w:rsidRPr="006037FF">
        <w:rPr>
          <w:sz w:val="24"/>
          <w:szCs w:val="24"/>
        </w:rPr>
        <w:t xml:space="preserve"> státem a přijímajícím státem </w:t>
      </w:r>
      <w:r w:rsidR="00A730D0">
        <w:rPr>
          <w:sz w:val="24"/>
          <w:szCs w:val="24"/>
        </w:rPr>
        <w:t>(</w:t>
      </w:r>
      <w:r w:rsidRPr="006037FF">
        <w:rPr>
          <w:sz w:val="24"/>
          <w:szCs w:val="24"/>
        </w:rPr>
        <w:t>Norským královstvím</w:t>
      </w:r>
      <w:r w:rsidR="00A730D0">
        <w:rPr>
          <w:sz w:val="24"/>
          <w:szCs w:val="24"/>
        </w:rPr>
        <w:t xml:space="preserve"> a</w:t>
      </w:r>
      <w:r w:rsidR="00A730D0" w:rsidRPr="00A730D0">
        <w:rPr>
          <w:sz w:val="24"/>
          <w:szCs w:val="24"/>
        </w:rPr>
        <w:t xml:space="preserve"> </w:t>
      </w:r>
      <w:r w:rsidR="00A730D0" w:rsidRPr="006037FF">
        <w:rPr>
          <w:sz w:val="24"/>
          <w:szCs w:val="24"/>
        </w:rPr>
        <w:t>Českou republikou</w:t>
      </w:r>
      <w:r w:rsidRPr="006037FF">
        <w:rPr>
          <w:sz w:val="24"/>
          <w:szCs w:val="24"/>
        </w:rPr>
        <w:t>)</w:t>
      </w:r>
      <w:r w:rsidR="00967C04" w:rsidRPr="00967C04">
        <w:rPr>
          <w:sz w:val="24"/>
          <w:szCs w:val="24"/>
        </w:rPr>
        <w:t xml:space="preserve"> </w:t>
      </w:r>
    </w:p>
    <w:p w:rsidR="00967C04" w:rsidRDefault="00967C04" w:rsidP="00AD21E5">
      <w:pPr>
        <w:spacing w:before="120" w:after="120"/>
        <w:jc w:val="both"/>
        <w:rPr>
          <w:sz w:val="24"/>
          <w:szCs w:val="24"/>
        </w:rPr>
      </w:pPr>
    </w:p>
    <w:p w:rsidR="002E7658" w:rsidRDefault="002E7658" w:rsidP="00AD21E5">
      <w:pPr>
        <w:spacing w:before="120" w:after="120"/>
        <w:jc w:val="both"/>
        <w:rPr>
          <w:sz w:val="24"/>
          <w:szCs w:val="24"/>
        </w:rPr>
      </w:pPr>
      <w:r>
        <w:rPr>
          <w:sz w:val="24"/>
          <w:szCs w:val="24"/>
        </w:rPr>
        <w:t>Globální c</w:t>
      </w:r>
      <w:r w:rsidR="006037FF">
        <w:rPr>
          <w:sz w:val="24"/>
          <w:szCs w:val="24"/>
        </w:rPr>
        <w:t>íle</w:t>
      </w:r>
      <w:r>
        <w:rPr>
          <w:sz w:val="24"/>
          <w:szCs w:val="24"/>
        </w:rPr>
        <w:t xml:space="preserve"> Finančních mechanismů Evropského hospodářského prostoru (EEA </w:t>
      </w:r>
      <w:proofErr w:type="spellStart"/>
      <w:r>
        <w:rPr>
          <w:sz w:val="24"/>
          <w:szCs w:val="24"/>
        </w:rPr>
        <w:t>Grants</w:t>
      </w:r>
      <w:proofErr w:type="spellEnd"/>
      <w:r>
        <w:rPr>
          <w:sz w:val="24"/>
          <w:szCs w:val="24"/>
        </w:rPr>
        <w:t>) a</w:t>
      </w:r>
      <w:r w:rsidR="006037FF">
        <w:rPr>
          <w:sz w:val="24"/>
          <w:szCs w:val="24"/>
        </w:rPr>
        <w:t xml:space="preserve"> Norských fondů</w:t>
      </w:r>
      <w:r>
        <w:rPr>
          <w:sz w:val="24"/>
          <w:szCs w:val="24"/>
        </w:rPr>
        <w:t xml:space="preserve"> (</w:t>
      </w:r>
      <w:proofErr w:type="spellStart"/>
      <w:r>
        <w:rPr>
          <w:sz w:val="24"/>
          <w:szCs w:val="24"/>
        </w:rPr>
        <w:t>Norway</w:t>
      </w:r>
      <w:proofErr w:type="spellEnd"/>
      <w:r>
        <w:rPr>
          <w:sz w:val="24"/>
          <w:szCs w:val="24"/>
        </w:rPr>
        <w:t xml:space="preserve"> </w:t>
      </w:r>
      <w:proofErr w:type="spellStart"/>
      <w:r>
        <w:rPr>
          <w:sz w:val="24"/>
          <w:szCs w:val="24"/>
        </w:rPr>
        <w:t>Grants</w:t>
      </w:r>
      <w:proofErr w:type="spellEnd"/>
      <w:r>
        <w:rPr>
          <w:sz w:val="24"/>
          <w:szCs w:val="24"/>
        </w:rPr>
        <w:t>)</w:t>
      </w:r>
      <w:r w:rsidR="006037FF">
        <w:rPr>
          <w:sz w:val="24"/>
          <w:szCs w:val="24"/>
        </w:rPr>
        <w:t xml:space="preserve"> jsou naplňovány prostřednictvím </w:t>
      </w:r>
      <w:r>
        <w:rPr>
          <w:sz w:val="24"/>
          <w:szCs w:val="24"/>
        </w:rPr>
        <w:t>32 programových oblastí (</w:t>
      </w:r>
      <w:proofErr w:type="spellStart"/>
      <w:r>
        <w:rPr>
          <w:sz w:val="24"/>
          <w:szCs w:val="24"/>
        </w:rPr>
        <w:t>Programme</w:t>
      </w:r>
      <w:proofErr w:type="spellEnd"/>
      <w:r>
        <w:rPr>
          <w:sz w:val="24"/>
          <w:szCs w:val="24"/>
        </w:rPr>
        <w:t xml:space="preserve"> </w:t>
      </w:r>
      <w:proofErr w:type="spellStart"/>
      <w:r>
        <w:rPr>
          <w:sz w:val="24"/>
          <w:szCs w:val="24"/>
        </w:rPr>
        <w:t>areas</w:t>
      </w:r>
      <w:proofErr w:type="spellEnd"/>
      <w:r>
        <w:rPr>
          <w:sz w:val="24"/>
          <w:szCs w:val="24"/>
        </w:rPr>
        <w:t>)</w:t>
      </w:r>
      <w:r w:rsidR="006037FF">
        <w:rPr>
          <w:sz w:val="24"/>
          <w:szCs w:val="24"/>
        </w:rPr>
        <w:t>.</w:t>
      </w:r>
      <w:r w:rsidR="00687FF6">
        <w:rPr>
          <w:sz w:val="24"/>
          <w:szCs w:val="24"/>
        </w:rPr>
        <w:t xml:space="preserve"> </w:t>
      </w:r>
      <w:r>
        <w:rPr>
          <w:sz w:val="24"/>
          <w:szCs w:val="24"/>
        </w:rPr>
        <w:t xml:space="preserve">Podpora veřejného zdraví je zahrnuta v Programové oblasti 27 Public </w:t>
      </w:r>
      <w:proofErr w:type="spellStart"/>
      <w:r>
        <w:rPr>
          <w:sz w:val="24"/>
          <w:szCs w:val="24"/>
        </w:rPr>
        <w:t>Health</w:t>
      </w:r>
      <w:proofErr w:type="spellEnd"/>
      <w:r>
        <w:rPr>
          <w:sz w:val="24"/>
          <w:szCs w:val="24"/>
        </w:rPr>
        <w:t xml:space="preserve"> </w:t>
      </w:r>
      <w:proofErr w:type="spellStart"/>
      <w:r>
        <w:rPr>
          <w:sz w:val="24"/>
          <w:szCs w:val="24"/>
        </w:rPr>
        <w:t>Initiatives</w:t>
      </w:r>
      <w:proofErr w:type="spellEnd"/>
      <w:r w:rsidR="00414022">
        <w:rPr>
          <w:sz w:val="24"/>
          <w:szCs w:val="24"/>
        </w:rPr>
        <w:t xml:space="preserve">. Programová oblast 27 </w:t>
      </w:r>
      <w:proofErr w:type="gramStart"/>
      <w:r w:rsidR="00414022">
        <w:rPr>
          <w:sz w:val="24"/>
          <w:szCs w:val="24"/>
        </w:rPr>
        <w:t>je</w:t>
      </w:r>
      <w:proofErr w:type="gramEnd"/>
      <w:r w:rsidR="00414022">
        <w:rPr>
          <w:sz w:val="24"/>
          <w:szCs w:val="24"/>
        </w:rPr>
        <w:t xml:space="preserve"> v České republice</w:t>
      </w:r>
      <w:r w:rsidR="00A730D0">
        <w:rPr>
          <w:sz w:val="24"/>
          <w:szCs w:val="24"/>
        </w:rPr>
        <w:t xml:space="preserve"> je</w:t>
      </w:r>
      <w:r w:rsidR="00414022">
        <w:rPr>
          <w:sz w:val="24"/>
          <w:szCs w:val="24"/>
        </w:rPr>
        <w:t xml:space="preserve"> financov</w:t>
      </w:r>
      <w:r w:rsidR="00A730D0">
        <w:rPr>
          <w:sz w:val="24"/>
          <w:szCs w:val="24"/>
        </w:rPr>
        <w:t>a</w:t>
      </w:r>
      <w:r w:rsidR="00414022">
        <w:rPr>
          <w:sz w:val="24"/>
          <w:szCs w:val="24"/>
        </w:rPr>
        <w:t>n</w:t>
      </w:r>
      <w:r w:rsidR="00A730D0">
        <w:rPr>
          <w:sz w:val="24"/>
          <w:szCs w:val="24"/>
        </w:rPr>
        <w:t>á</w:t>
      </w:r>
      <w:r w:rsidR="00414022">
        <w:rPr>
          <w:sz w:val="24"/>
          <w:szCs w:val="24"/>
        </w:rPr>
        <w:t xml:space="preserve"> z prostředků Norských fondů.</w:t>
      </w:r>
    </w:p>
    <w:p w:rsidR="002E7658" w:rsidRDefault="002E7658" w:rsidP="00AD21E5">
      <w:pPr>
        <w:spacing w:before="120" w:after="120"/>
        <w:jc w:val="both"/>
        <w:rPr>
          <w:sz w:val="24"/>
          <w:szCs w:val="24"/>
        </w:rPr>
      </w:pPr>
      <w:r>
        <w:rPr>
          <w:sz w:val="24"/>
          <w:szCs w:val="24"/>
        </w:rPr>
        <w:t>Hlavní cíl programové oblasti je definován následovně:</w:t>
      </w:r>
    </w:p>
    <w:p w:rsidR="003303A5" w:rsidRPr="00414022" w:rsidRDefault="002E7658" w:rsidP="007A0EB9">
      <w:pPr>
        <w:pStyle w:val="Odstavecseseznamem"/>
        <w:spacing w:before="120" w:after="120"/>
        <w:jc w:val="both"/>
        <w:rPr>
          <w:sz w:val="24"/>
          <w:szCs w:val="24"/>
        </w:rPr>
      </w:pPr>
      <w:r w:rsidRPr="00414022">
        <w:rPr>
          <w:sz w:val="24"/>
          <w:szCs w:val="24"/>
        </w:rPr>
        <w:t>„Zlepšení zdraví populace a redukce nerovného přístupu ke zdravotní péči“</w:t>
      </w:r>
      <w:r w:rsidR="00414022" w:rsidRPr="00414022">
        <w:rPr>
          <w:sz w:val="24"/>
          <w:szCs w:val="24"/>
        </w:rPr>
        <w:t xml:space="preserve"> </w:t>
      </w:r>
      <w:r w:rsidR="00414022">
        <w:rPr>
          <w:sz w:val="24"/>
          <w:szCs w:val="24"/>
        </w:rPr>
        <w:t>(</w:t>
      </w:r>
      <w:r w:rsidRPr="00414022">
        <w:rPr>
          <w:sz w:val="24"/>
          <w:szCs w:val="24"/>
        </w:rPr>
        <w:t>„</w:t>
      </w:r>
      <w:proofErr w:type="spellStart"/>
      <w:r w:rsidRPr="00414022">
        <w:rPr>
          <w:sz w:val="24"/>
          <w:szCs w:val="24"/>
        </w:rPr>
        <w:t>Improved</w:t>
      </w:r>
      <w:proofErr w:type="spellEnd"/>
      <w:r w:rsidRPr="00414022">
        <w:rPr>
          <w:sz w:val="24"/>
          <w:szCs w:val="24"/>
        </w:rPr>
        <w:t xml:space="preserve"> public </w:t>
      </w:r>
      <w:proofErr w:type="spellStart"/>
      <w:r w:rsidRPr="00414022">
        <w:rPr>
          <w:sz w:val="24"/>
          <w:szCs w:val="24"/>
        </w:rPr>
        <w:t>health</w:t>
      </w:r>
      <w:proofErr w:type="spellEnd"/>
      <w:r w:rsidRPr="00414022">
        <w:rPr>
          <w:sz w:val="24"/>
          <w:szCs w:val="24"/>
        </w:rPr>
        <w:t xml:space="preserve"> and </w:t>
      </w:r>
      <w:proofErr w:type="spellStart"/>
      <w:r w:rsidRPr="00414022">
        <w:rPr>
          <w:sz w:val="24"/>
          <w:szCs w:val="24"/>
        </w:rPr>
        <w:t>reduce</w:t>
      </w:r>
      <w:proofErr w:type="spellEnd"/>
      <w:r w:rsidRPr="00414022">
        <w:rPr>
          <w:sz w:val="24"/>
          <w:szCs w:val="24"/>
        </w:rPr>
        <w:t xml:space="preserve"> </w:t>
      </w:r>
      <w:proofErr w:type="spellStart"/>
      <w:r w:rsidRPr="00414022">
        <w:rPr>
          <w:sz w:val="24"/>
          <w:szCs w:val="24"/>
        </w:rPr>
        <w:t>health</w:t>
      </w:r>
      <w:proofErr w:type="spellEnd"/>
      <w:r w:rsidRPr="00414022">
        <w:rPr>
          <w:sz w:val="24"/>
          <w:szCs w:val="24"/>
        </w:rPr>
        <w:t xml:space="preserve"> </w:t>
      </w:r>
      <w:proofErr w:type="spellStart"/>
      <w:r w:rsidRPr="00414022">
        <w:rPr>
          <w:sz w:val="24"/>
          <w:szCs w:val="24"/>
        </w:rPr>
        <w:t>inequalities</w:t>
      </w:r>
      <w:proofErr w:type="spellEnd"/>
      <w:r w:rsidRPr="00414022">
        <w:rPr>
          <w:sz w:val="24"/>
          <w:szCs w:val="24"/>
        </w:rPr>
        <w:t>“</w:t>
      </w:r>
      <w:r w:rsidR="00414022">
        <w:rPr>
          <w:sz w:val="24"/>
          <w:szCs w:val="24"/>
        </w:rPr>
        <w:t>)</w:t>
      </w:r>
    </w:p>
    <w:p w:rsidR="007122C5" w:rsidRPr="007122C5" w:rsidRDefault="007122C5" w:rsidP="00AD21E5">
      <w:pPr>
        <w:spacing w:before="120" w:after="120"/>
        <w:ind w:left="360"/>
        <w:jc w:val="both"/>
        <w:rPr>
          <w:sz w:val="24"/>
          <w:szCs w:val="24"/>
        </w:rPr>
      </w:pPr>
    </w:p>
    <w:p w:rsidR="006037FF" w:rsidRDefault="006037FF" w:rsidP="009D0DCB">
      <w:pPr>
        <w:pStyle w:val="Nadpis2"/>
        <w:numPr>
          <w:ilvl w:val="0"/>
          <w:numId w:val="3"/>
        </w:numPr>
        <w:spacing w:before="120" w:after="120"/>
        <w:jc w:val="both"/>
      </w:pPr>
      <w:bookmarkStart w:id="3" w:name="_Toc390166995"/>
      <w:r w:rsidRPr="006037FF">
        <w:t>Program</w:t>
      </w:r>
      <w:r w:rsidR="00F952DF">
        <w:t xml:space="preserve"> CZ11</w:t>
      </w:r>
      <w:r w:rsidRPr="006037FF">
        <w:t xml:space="preserve"> „Iniciativy v oblasti veřejného zdraví“</w:t>
      </w:r>
      <w:bookmarkEnd w:id="3"/>
    </w:p>
    <w:p w:rsidR="00967C04" w:rsidRDefault="00967C04" w:rsidP="00AD21E5">
      <w:pPr>
        <w:spacing w:before="120" w:after="120"/>
        <w:jc w:val="both"/>
      </w:pPr>
    </w:p>
    <w:p w:rsidR="006206B6" w:rsidRPr="00F952DF" w:rsidRDefault="006206B6" w:rsidP="00AD21E5">
      <w:pPr>
        <w:spacing w:before="120" w:after="120"/>
        <w:jc w:val="both"/>
        <w:rPr>
          <w:sz w:val="24"/>
          <w:szCs w:val="24"/>
        </w:rPr>
      </w:pPr>
      <w:r w:rsidRPr="00F952DF">
        <w:rPr>
          <w:sz w:val="24"/>
          <w:szCs w:val="24"/>
        </w:rPr>
        <w:t xml:space="preserve">Program je zaměřen na dvě oblasti, které vycházejí z náplně programové oblasti 27 Public </w:t>
      </w:r>
      <w:proofErr w:type="spellStart"/>
      <w:r w:rsidRPr="00F952DF">
        <w:rPr>
          <w:sz w:val="24"/>
          <w:szCs w:val="24"/>
        </w:rPr>
        <w:t>Health</w:t>
      </w:r>
      <w:proofErr w:type="spellEnd"/>
      <w:r w:rsidRPr="00F952DF">
        <w:rPr>
          <w:sz w:val="24"/>
          <w:szCs w:val="24"/>
        </w:rPr>
        <w:t xml:space="preserve"> </w:t>
      </w:r>
      <w:proofErr w:type="spellStart"/>
      <w:r w:rsidRPr="00F952DF">
        <w:rPr>
          <w:sz w:val="24"/>
          <w:szCs w:val="24"/>
        </w:rPr>
        <w:t>Initiatives</w:t>
      </w:r>
      <w:proofErr w:type="spellEnd"/>
      <w:r w:rsidRPr="00F952DF">
        <w:rPr>
          <w:sz w:val="24"/>
          <w:szCs w:val="24"/>
        </w:rPr>
        <w:t>:</w:t>
      </w:r>
    </w:p>
    <w:p w:rsidR="006206B6" w:rsidRPr="00F952DF" w:rsidRDefault="006206B6" w:rsidP="009D0DCB">
      <w:pPr>
        <w:pStyle w:val="Odstavecseseznamem"/>
        <w:numPr>
          <w:ilvl w:val="0"/>
          <w:numId w:val="6"/>
        </w:numPr>
        <w:spacing w:before="120" w:after="120"/>
        <w:jc w:val="both"/>
        <w:rPr>
          <w:sz w:val="24"/>
          <w:szCs w:val="24"/>
        </w:rPr>
      </w:pPr>
      <w:r w:rsidRPr="00F952DF">
        <w:rPr>
          <w:sz w:val="24"/>
          <w:szCs w:val="24"/>
        </w:rPr>
        <w:t>Zlepšení psychiatrické péče (</w:t>
      </w:r>
      <w:proofErr w:type="spellStart"/>
      <w:r w:rsidRPr="00F952DF">
        <w:rPr>
          <w:sz w:val="24"/>
          <w:szCs w:val="24"/>
        </w:rPr>
        <w:t>Improvement</w:t>
      </w:r>
      <w:proofErr w:type="spellEnd"/>
      <w:r w:rsidRPr="00F952DF">
        <w:rPr>
          <w:sz w:val="24"/>
          <w:szCs w:val="24"/>
        </w:rPr>
        <w:t xml:space="preserve"> </w:t>
      </w:r>
      <w:proofErr w:type="spellStart"/>
      <w:r w:rsidRPr="00F952DF">
        <w:rPr>
          <w:sz w:val="24"/>
          <w:szCs w:val="24"/>
        </w:rPr>
        <w:t>of</w:t>
      </w:r>
      <w:proofErr w:type="spellEnd"/>
      <w:r w:rsidRPr="00F952DF">
        <w:rPr>
          <w:sz w:val="24"/>
          <w:szCs w:val="24"/>
        </w:rPr>
        <w:t xml:space="preserve"> </w:t>
      </w:r>
      <w:proofErr w:type="spellStart"/>
      <w:r w:rsidRPr="00F952DF">
        <w:rPr>
          <w:sz w:val="24"/>
          <w:szCs w:val="24"/>
        </w:rPr>
        <w:t>psychiatric</w:t>
      </w:r>
      <w:proofErr w:type="spellEnd"/>
      <w:r w:rsidRPr="00F952DF">
        <w:rPr>
          <w:sz w:val="24"/>
          <w:szCs w:val="24"/>
        </w:rPr>
        <w:t xml:space="preserve"> care </w:t>
      </w:r>
      <w:proofErr w:type="spellStart"/>
      <w:r w:rsidRPr="00F952DF">
        <w:rPr>
          <w:sz w:val="24"/>
          <w:szCs w:val="24"/>
        </w:rPr>
        <w:t>services</w:t>
      </w:r>
      <w:proofErr w:type="spellEnd"/>
      <w:r w:rsidRPr="00F952DF">
        <w:rPr>
          <w:sz w:val="24"/>
          <w:szCs w:val="24"/>
        </w:rPr>
        <w:t>)</w:t>
      </w:r>
    </w:p>
    <w:p w:rsidR="006206B6" w:rsidRPr="00F952DF" w:rsidRDefault="006206B6" w:rsidP="009D0DCB">
      <w:pPr>
        <w:pStyle w:val="Odstavecseseznamem"/>
        <w:numPr>
          <w:ilvl w:val="0"/>
          <w:numId w:val="6"/>
        </w:numPr>
        <w:spacing w:before="120" w:after="120"/>
        <w:jc w:val="both"/>
        <w:rPr>
          <w:sz w:val="24"/>
          <w:szCs w:val="24"/>
        </w:rPr>
      </w:pPr>
      <w:r w:rsidRPr="00F952DF">
        <w:rPr>
          <w:sz w:val="24"/>
          <w:szCs w:val="24"/>
        </w:rPr>
        <w:t xml:space="preserve">Péče o děti </w:t>
      </w:r>
      <w:r w:rsidR="00F952DF" w:rsidRPr="00F952DF">
        <w:rPr>
          <w:sz w:val="24"/>
          <w:szCs w:val="24"/>
        </w:rPr>
        <w:t>(</w:t>
      </w:r>
      <w:proofErr w:type="spellStart"/>
      <w:r w:rsidR="00F952DF" w:rsidRPr="00F952DF">
        <w:rPr>
          <w:sz w:val="24"/>
          <w:szCs w:val="24"/>
        </w:rPr>
        <w:t>Improvement</w:t>
      </w:r>
      <w:proofErr w:type="spellEnd"/>
      <w:r w:rsidR="00F952DF" w:rsidRPr="00F952DF">
        <w:rPr>
          <w:sz w:val="24"/>
          <w:szCs w:val="24"/>
        </w:rPr>
        <w:t xml:space="preserve"> in </w:t>
      </w:r>
      <w:proofErr w:type="spellStart"/>
      <w:r w:rsidR="00F952DF" w:rsidRPr="00F952DF">
        <w:rPr>
          <w:sz w:val="24"/>
          <w:szCs w:val="24"/>
        </w:rPr>
        <w:t>access</w:t>
      </w:r>
      <w:proofErr w:type="spellEnd"/>
      <w:r w:rsidR="00F952DF" w:rsidRPr="00F952DF">
        <w:rPr>
          <w:sz w:val="24"/>
          <w:szCs w:val="24"/>
        </w:rPr>
        <w:t xml:space="preserve"> to and </w:t>
      </w:r>
      <w:proofErr w:type="spellStart"/>
      <w:r w:rsidR="00F952DF" w:rsidRPr="00F952DF">
        <w:rPr>
          <w:sz w:val="24"/>
          <w:szCs w:val="24"/>
        </w:rPr>
        <w:t>quality</w:t>
      </w:r>
      <w:proofErr w:type="spellEnd"/>
      <w:r w:rsidR="00F952DF" w:rsidRPr="00F952DF">
        <w:rPr>
          <w:sz w:val="24"/>
          <w:szCs w:val="24"/>
        </w:rPr>
        <w:t xml:space="preserve"> </w:t>
      </w:r>
      <w:proofErr w:type="spellStart"/>
      <w:r w:rsidR="00F952DF" w:rsidRPr="00F952DF">
        <w:rPr>
          <w:sz w:val="24"/>
          <w:szCs w:val="24"/>
        </w:rPr>
        <w:t>of</w:t>
      </w:r>
      <w:proofErr w:type="spellEnd"/>
      <w:r w:rsidR="00F952DF" w:rsidRPr="00F952DF">
        <w:rPr>
          <w:sz w:val="24"/>
          <w:szCs w:val="24"/>
        </w:rPr>
        <w:t xml:space="preserve"> </w:t>
      </w:r>
      <w:proofErr w:type="spellStart"/>
      <w:r w:rsidR="00F952DF" w:rsidRPr="00F952DF">
        <w:rPr>
          <w:sz w:val="24"/>
          <w:szCs w:val="24"/>
        </w:rPr>
        <w:t>health</w:t>
      </w:r>
      <w:proofErr w:type="spellEnd"/>
      <w:r w:rsidR="00F952DF" w:rsidRPr="00F952DF">
        <w:rPr>
          <w:sz w:val="24"/>
          <w:szCs w:val="24"/>
        </w:rPr>
        <w:t xml:space="preserve"> care </w:t>
      </w:r>
      <w:proofErr w:type="spellStart"/>
      <w:r w:rsidR="00F952DF" w:rsidRPr="00F952DF">
        <w:rPr>
          <w:sz w:val="24"/>
          <w:szCs w:val="24"/>
        </w:rPr>
        <w:t>including</w:t>
      </w:r>
      <w:proofErr w:type="spellEnd"/>
      <w:r w:rsidR="00F952DF" w:rsidRPr="00F952DF">
        <w:rPr>
          <w:sz w:val="24"/>
          <w:szCs w:val="24"/>
        </w:rPr>
        <w:t xml:space="preserve"> </w:t>
      </w:r>
      <w:proofErr w:type="spellStart"/>
      <w:r w:rsidR="00F952DF" w:rsidRPr="00F952DF">
        <w:rPr>
          <w:sz w:val="24"/>
          <w:szCs w:val="24"/>
        </w:rPr>
        <w:t>preventive</w:t>
      </w:r>
      <w:proofErr w:type="spellEnd"/>
      <w:r w:rsidR="00F952DF" w:rsidRPr="00F952DF">
        <w:rPr>
          <w:sz w:val="24"/>
          <w:szCs w:val="24"/>
        </w:rPr>
        <w:t xml:space="preserve"> </w:t>
      </w:r>
      <w:proofErr w:type="spellStart"/>
      <w:r w:rsidR="00F952DF" w:rsidRPr="00F952DF">
        <w:rPr>
          <w:sz w:val="24"/>
          <w:szCs w:val="24"/>
        </w:rPr>
        <w:t>activities</w:t>
      </w:r>
      <w:proofErr w:type="spellEnd"/>
      <w:r w:rsidR="00F952DF" w:rsidRPr="00F952DF">
        <w:rPr>
          <w:sz w:val="24"/>
          <w:szCs w:val="24"/>
        </w:rPr>
        <w:t xml:space="preserve"> in </w:t>
      </w:r>
      <w:proofErr w:type="spellStart"/>
      <w:r w:rsidR="00F952DF" w:rsidRPr="00F952DF">
        <w:rPr>
          <w:sz w:val="24"/>
          <w:szCs w:val="24"/>
        </w:rPr>
        <w:t>the</w:t>
      </w:r>
      <w:proofErr w:type="spellEnd"/>
      <w:r w:rsidR="00F952DF" w:rsidRPr="00F952DF">
        <w:rPr>
          <w:sz w:val="24"/>
          <w:szCs w:val="24"/>
        </w:rPr>
        <w:t xml:space="preserve"> </w:t>
      </w:r>
      <w:proofErr w:type="spellStart"/>
      <w:r w:rsidR="00F952DF" w:rsidRPr="00F952DF">
        <w:rPr>
          <w:sz w:val="24"/>
          <w:szCs w:val="24"/>
        </w:rPr>
        <w:t>child</w:t>
      </w:r>
      <w:proofErr w:type="spellEnd"/>
      <w:r w:rsidR="00F952DF" w:rsidRPr="00F952DF">
        <w:rPr>
          <w:sz w:val="24"/>
          <w:szCs w:val="24"/>
        </w:rPr>
        <w:t xml:space="preserve"> care)</w:t>
      </w:r>
    </w:p>
    <w:p w:rsidR="00F952DF" w:rsidRDefault="00F952DF" w:rsidP="00AD21E5">
      <w:pPr>
        <w:spacing w:before="120" w:after="120"/>
        <w:jc w:val="both"/>
        <w:rPr>
          <w:sz w:val="24"/>
          <w:szCs w:val="24"/>
        </w:rPr>
      </w:pPr>
      <w:r w:rsidRPr="00F952DF">
        <w:rPr>
          <w:sz w:val="24"/>
          <w:szCs w:val="24"/>
        </w:rPr>
        <w:t>Velmi významnou úlohu v programu má preventivní složka zdravotní péče.</w:t>
      </w:r>
    </w:p>
    <w:p w:rsidR="007122C5" w:rsidRPr="00F952DF" w:rsidRDefault="007122C5" w:rsidP="00AD21E5">
      <w:pPr>
        <w:spacing w:before="120" w:after="120"/>
        <w:jc w:val="both"/>
        <w:rPr>
          <w:sz w:val="24"/>
          <w:szCs w:val="24"/>
        </w:rPr>
      </w:pPr>
    </w:p>
    <w:p w:rsidR="00F952DF" w:rsidRDefault="00F952DF" w:rsidP="009D0DCB">
      <w:pPr>
        <w:pStyle w:val="Nadpis2"/>
        <w:numPr>
          <w:ilvl w:val="0"/>
          <w:numId w:val="3"/>
        </w:numPr>
        <w:spacing w:before="120" w:after="120"/>
        <w:jc w:val="both"/>
      </w:pPr>
      <w:bookmarkStart w:id="4" w:name="_Toc390166996"/>
      <w:r>
        <w:t>Administrace</w:t>
      </w:r>
      <w:r w:rsidRPr="00F952DF">
        <w:t xml:space="preserve"> Programu</w:t>
      </w:r>
      <w:bookmarkEnd w:id="4"/>
    </w:p>
    <w:p w:rsidR="00920AC2" w:rsidRDefault="00920AC2" w:rsidP="00AD21E5">
      <w:pPr>
        <w:spacing w:before="120" w:after="120"/>
        <w:jc w:val="both"/>
        <w:rPr>
          <w:sz w:val="24"/>
          <w:szCs w:val="24"/>
        </w:rPr>
      </w:pPr>
    </w:p>
    <w:p w:rsidR="00F952DF" w:rsidRDefault="00F952DF" w:rsidP="00AD21E5">
      <w:pPr>
        <w:spacing w:before="120" w:after="120"/>
        <w:jc w:val="both"/>
        <w:rPr>
          <w:sz w:val="24"/>
          <w:szCs w:val="24"/>
        </w:rPr>
      </w:pPr>
      <w:r>
        <w:rPr>
          <w:sz w:val="24"/>
          <w:szCs w:val="24"/>
        </w:rPr>
        <w:t>Zprostředkovatelem programu CZ11</w:t>
      </w:r>
      <w:r w:rsidR="00A730D0">
        <w:rPr>
          <w:sz w:val="24"/>
          <w:szCs w:val="24"/>
        </w:rPr>
        <w:t xml:space="preserve"> (ZP)</w:t>
      </w:r>
      <w:r>
        <w:rPr>
          <w:sz w:val="24"/>
          <w:szCs w:val="24"/>
        </w:rPr>
        <w:t xml:space="preserve"> je Ministerstvo financí ČR. </w:t>
      </w:r>
      <w:r w:rsidR="00A730D0">
        <w:rPr>
          <w:sz w:val="24"/>
          <w:szCs w:val="24"/>
        </w:rPr>
        <w:t xml:space="preserve">ZP </w:t>
      </w:r>
      <w:r>
        <w:rPr>
          <w:sz w:val="24"/>
          <w:szCs w:val="24"/>
        </w:rPr>
        <w:t xml:space="preserve">odpovídá za </w:t>
      </w:r>
      <w:r w:rsidR="00BC367E">
        <w:rPr>
          <w:sz w:val="24"/>
          <w:szCs w:val="24"/>
        </w:rPr>
        <w:t xml:space="preserve">realizaci programu. Rolí </w:t>
      </w:r>
      <w:r w:rsidR="00A730D0">
        <w:rPr>
          <w:sz w:val="24"/>
          <w:szCs w:val="24"/>
        </w:rPr>
        <w:t>ZP</w:t>
      </w:r>
      <w:r w:rsidR="00BC367E">
        <w:rPr>
          <w:sz w:val="24"/>
          <w:szCs w:val="24"/>
        </w:rPr>
        <w:t xml:space="preserve"> na Ministerstvu financí je</w:t>
      </w:r>
      <w:r w:rsidR="002A1B0F">
        <w:rPr>
          <w:sz w:val="24"/>
          <w:szCs w:val="24"/>
        </w:rPr>
        <w:t xml:space="preserve"> pověřen</w:t>
      </w:r>
      <w:r w:rsidR="00BC367E">
        <w:rPr>
          <w:sz w:val="24"/>
          <w:szCs w:val="24"/>
        </w:rPr>
        <w:t xml:space="preserve"> Odbor 58 – Mezinárodní vztahy, oddělení 5804 Centrum pro zahraniční pomoc (CZP1) – příprava a koordinace, oddělení 5801 – Centrum pro zahraniční pomoc (CZP2) – realizace, monitorování a hodnocení a oddělení 5805 – Centrální finanční a kontraktační jednotka.</w:t>
      </w:r>
    </w:p>
    <w:p w:rsidR="00BC367E" w:rsidRDefault="00BC367E" w:rsidP="00AD21E5">
      <w:pPr>
        <w:spacing w:before="120" w:after="120"/>
        <w:jc w:val="both"/>
        <w:rPr>
          <w:sz w:val="24"/>
          <w:szCs w:val="24"/>
        </w:rPr>
      </w:pPr>
      <w:r>
        <w:rPr>
          <w:sz w:val="24"/>
          <w:szCs w:val="24"/>
        </w:rPr>
        <w:t>Partnerem programu</w:t>
      </w:r>
      <w:r w:rsidR="002A1B0F">
        <w:rPr>
          <w:sz w:val="24"/>
          <w:szCs w:val="24"/>
        </w:rPr>
        <w:t xml:space="preserve"> (PP)</w:t>
      </w:r>
      <w:r>
        <w:rPr>
          <w:sz w:val="24"/>
          <w:szCs w:val="24"/>
        </w:rPr>
        <w:t xml:space="preserve"> je Ministerstvo zdravotnictví, které je </w:t>
      </w:r>
      <w:r w:rsidR="00414022">
        <w:rPr>
          <w:sz w:val="24"/>
          <w:szCs w:val="24"/>
        </w:rPr>
        <w:t xml:space="preserve">odborným garantem programu a zároveň je </w:t>
      </w:r>
      <w:r>
        <w:rPr>
          <w:sz w:val="24"/>
          <w:szCs w:val="24"/>
        </w:rPr>
        <w:t>pověřeno vybranými činnostmi administrace programu, a to</w:t>
      </w:r>
      <w:r w:rsidR="00684258">
        <w:rPr>
          <w:sz w:val="24"/>
          <w:szCs w:val="24"/>
        </w:rPr>
        <w:t xml:space="preserve"> zejména</w:t>
      </w:r>
      <w:r>
        <w:rPr>
          <w:sz w:val="24"/>
          <w:szCs w:val="24"/>
        </w:rPr>
        <w:t>:</w:t>
      </w:r>
    </w:p>
    <w:p w:rsidR="00BC367E" w:rsidRPr="00BC367E" w:rsidRDefault="00BC367E" w:rsidP="009D0DCB">
      <w:pPr>
        <w:pStyle w:val="Odstavecseseznamem"/>
        <w:numPr>
          <w:ilvl w:val="0"/>
          <w:numId w:val="7"/>
        </w:numPr>
        <w:spacing w:before="120" w:after="120"/>
        <w:jc w:val="both"/>
        <w:rPr>
          <w:sz w:val="24"/>
          <w:szCs w:val="24"/>
        </w:rPr>
      </w:pPr>
      <w:r w:rsidRPr="00BC367E">
        <w:rPr>
          <w:sz w:val="24"/>
          <w:szCs w:val="24"/>
        </w:rPr>
        <w:t>Přípr</w:t>
      </w:r>
      <w:r w:rsidR="002A1B0F">
        <w:rPr>
          <w:sz w:val="24"/>
          <w:szCs w:val="24"/>
        </w:rPr>
        <w:t>avou</w:t>
      </w:r>
      <w:r w:rsidRPr="00BC367E">
        <w:rPr>
          <w:sz w:val="24"/>
          <w:szCs w:val="24"/>
        </w:rPr>
        <w:t xml:space="preserve"> programu</w:t>
      </w:r>
    </w:p>
    <w:p w:rsidR="00BC367E" w:rsidRPr="00BC367E" w:rsidRDefault="002A1B0F" w:rsidP="009D0DCB">
      <w:pPr>
        <w:pStyle w:val="Odstavecseseznamem"/>
        <w:numPr>
          <w:ilvl w:val="0"/>
          <w:numId w:val="7"/>
        </w:numPr>
        <w:spacing w:before="120" w:after="120"/>
        <w:jc w:val="both"/>
        <w:rPr>
          <w:sz w:val="24"/>
          <w:szCs w:val="24"/>
        </w:rPr>
      </w:pPr>
      <w:r>
        <w:rPr>
          <w:sz w:val="24"/>
          <w:szCs w:val="24"/>
        </w:rPr>
        <w:t>Přípravou</w:t>
      </w:r>
      <w:r w:rsidR="00BC367E" w:rsidRPr="00BC367E">
        <w:rPr>
          <w:sz w:val="24"/>
          <w:szCs w:val="24"/>
        </w:rPr>
        <w:t xml:space="preserve"> výzev</w:t>
      </w:r>
    </w:p>
    <w:p w:rsidR="00BC367E" w:rsidRPr="00BC367E" w:rsidRDefault="002A1B0F" w:rsidP="009D0DCB">
      <w:pPr>
        <w:pStyle w:val="Odstavecseseznamem"/>
        <w:numPr>
          <w:ilvl w:val="0"/>
          <w:numId w:val="7"/>
        </w:numPr>
        <w:spacing w:before="120" w:after="120"/>
        <w:jc w:val="both"/>
        <w:rPr>
          <w:sz w:val="24"/>
          <w:szCs w:val="24"/>
        </w:rPr>
      </w:pPr>
      <w:r>
        <w:rPr>
          <w:sz w:val="24"/>
          <w:szCs w:val="24"/>
        </w:rPr>
        <w:t>Realizací</w:t>
      </w:r>
      <w:r w:rsidR="00BC367E" w:rsidRPr="00BC367E">
        <w:rPr>
          <w:sz w:val="24"/>
          <w:szCs w:val="24"/>
        </w:rPr>
        <w:t xml:space="preserve"> </w:t>
      </w:r>
      <w:r w:rsidR="00A93CB9">
        <w:rPr>
          <w:sz w:val="24"/>
          <w:szCs w:val="24"/>
        </w:rPr>
        <w:t xml:space="preserve">kontaktního semináře, </w:t>
      </w:r>
      <w:r w:rsidR="00BC367E" w:rsidRPr="00BC367E">
        <w:rPr>
          <w:sz w:val="24"/>
          <w:szCs w:val="24"/>
        </w:rPr>
        <w:t>se</w:t>
      </w:r>
      <w:r>
        <w:rPr>
          <w:sz w:val="24"/>
          <w:szCs w:val="24"/>
        </w:rPr>
        <w:t>mináře pro žadatele a konzultací</w:t>
      </w:r>
      <w:r w:rsidR="00BC367E" w:rsidRPr="00BC367E">
        <w:rPr>
          <w:sz w:val="24"/>
          <w:szCs w:val="24"/>
        </w:rPr>
        <w:t xml:space="preserve"> vztahující</w:t>
      </w:r>
      <w:r w:rsidR="00A730D0">
        <w:rPr>
          <w:sz w:val="24"/>
          <w:szCs w:val="24"/>
        </w:rPr>
        <w:t>ch</w:t>
      </w:r>
      <w:r w:rsidR="00BC367E" w:rsidRPr="00BC367E">
        <w:rPr>
          <w:sz w:val="24"/>
          <w:szCs w:val="24"/>
        </w:rPr>
        <w:t xml:space="preserve"> se k výzvě</w:t>
      </w:r>
    </w:p>
    <w:p w:rsidR="00BC367E" w:rsidRDefault="00BC367E" w:rsidP="009D0DCB">
      <w:pPr>
        <w:pStyle w:val="Odstavecseseznamem"/>
        <w:numPr>
          <w:ilvl w:val="0"/>
          <w:numId w:val="7"/>
        </w:numPr>
        <w:spacing w:before="120" w:after="120"/>
        <w:jc w:val="both"/>
        <w:rPr>
          <w:sz w:val="24"/>
          <w:szCs w:val="24"/>
        </w:rPr>
      </w:pPr>
      <w:r w:rsidRPr="00BC367E">
        <w:rPr>
          <w:sz w:val="24"/>
          <w:szCs w:val="24"/>
        </w:rPr>
        <w:t>Zajištění</w:t>
      </w:r>
      <w:r w:rsidR="002A1B0F">
        <w:rPr>
          <w:sz w:val="24"/>
          <w:szCs w:val="24"/>
        </w:rPr>
        <w:t>m</w:t>
      </w:r>
      <w:r w:rsidRPr="00BC367E">
        <w:rPr>
          <w:sz w:val="24"/>
          <w:szCs w:val="24"/>
        </w:rPr>
        <w:t xml:space="preserve"> hodnocení a výběru projektů</w:t>
      </w:r>
    </w:p>
    <w:p w:rsidR="00BC367E" w:rsidRDefault="00BC367E" w:rsidP="00AD21E5">
      <w:pPr>
        <w:spacing w:before="120" w:after="120"/>
        <w:jc w:val="both"/>
        <w:rPr>
          <w:sz w:val="24"/>
          <w:szCs w:val="24"/>
        </w:rPr>
      </w:pPr>
      <w:r>
        <w:rPr>
          <w:sz w:val="24"/>
          <w:szCs w:val="24"/>
        </w:rPr>
        <w:t>Rolí partnera programu na Ministerstvu zdravotnictví je</w:t>
      </w:r>
      <w:r w:rsidR="00A730D0">
        <w:rPr>
          <w:sz w:val="24"/>
          <w:szCs w:val="24"/>
        </w:rPr>
        <w:t xml:space="preserve"> pověřen</w:t>
      </w:r>
      <w:r>
        <w:rPr>
          <w:sz w:val="24"/>
          <w:szCs w:val="24"/>
        </w:rPr>
        <w:t xml:space="preserve"> odbor evropských fondů, oddělení finančních mechanismů.</w:t>
      </w:r>
    </w:p>
    <w:p w:rsidR="00BC367E" w:rsidRDefault="00BC367E" w:rsidP="00AD21E5">
      <w:pPr>
        <w:spacing w:before="120" w:after="120"/>
        <w:jc w:val="both"/>
        <w:rPr>
          <w:sz w:val="24"/>
          <w:szCs w:val="24"/>
        </w:rPr>
      </w:pPr>
      <w:r>
        <w:rPr>
          <w:sz w:val="24"/>
          <w:szCs w:val="24"/>
        </w:rPr>
        <w:t>Z titulu zřizovatele je Ministerstvo zdravotnictví, v souladu se zákonem č. 21</w:t>
      </w:r>
      <w:r w:rsidR="00EB6FB8">
        <w:rPr>
          <w:sz w:val="24"/>
          <w:szCs w:val="24"/>
        </w:rPr>
        <w:t>8</w:t>
      </w:r>
      <w:r>
        <w:rPr>
          <w:sz w:val="24"/>
          <w:szCs w:val="24"/>
        </w:rPr>
        <w:t>/2000 Sb., o rozpočtových pravidlech ve znění pozdějších předpisů, pos</w:t>
      </w:r>
      <w:r w:rsidR="00EB6FB8">
        <w:rPr>
          <w:sz w:val="24"/>
          <w:szCs w:val="24"/>
        </w:rPr>
        <w:t>kytovatelem dotace jím zřízeným</w:t>
      </w:r>
      <w:r>
        <w:rPr>
          <w:sz w:val="24"/>
          <w:szCs w:val="24"/>
        </w:rPr>
        <w:t xml:space="preserve"> organizací</w:t>
      </w:r>
      <w:r w:rsidR="00EB6FB8">
        <w:rPr>
          <w:sz w:val="24"/>
          <w:szCs w:val="24"/>
        </w:rPr>
        <w:t>m (tzv. přímo řízeným</w:t>
      </w:r>
      <w:r>
        <w:rPr>
          <w:sz w:val="24"/>
          <w:szCs w:val="24"/>
        </w:rPr>
        <w:t xml:space="preserve"> organizací</w:t>
      </w:r>
      <w:r w:rsidR="00EB6FB8">
        <w:rPr>
          <w:sz w:val="24"/>
          <w:szCs w:val="24"/>
        </w:rPr>
        <w:t>m</w:t>
      </w:r>
      <w:r>
        <w:rPr>
          <w:sz w:val="24"/>
          <w:szCs w:val="24"/>
        </w:rPr>
        <w:t xml:space="preserve"> – PO a OSS MZ ČR).</w:t>
      </w:r>
    </w:p>
    <w:p w:rsidR="00EB6FB8" w:rsidRDefault="00EB6FB8" w:rsidP="00AD21E5">
      <w:pPr>
        <w:spacing w:before="120" w:after="120"/>
        <w:jc w:val="both"/>
        <w:rPr>
          <w:sz w:val="24"/>
          <w:szCs w:val="24"/>
        </w:rPr>
      </w:pPr>
    </w:p>
    <w:p w:rsidR="00BC367E" w:rsidRDefault="00222E1E" w:rsidP="009D0DCB">
      <w:pPr>
        <w:pStyle w:val="Nadpis2"/>
        <w:numPr>
          <w:ilvl w:val="0"/>
          <w:numId w:val="3"/>
        </w:numPr>
        <w:spacing w:before="120" w:after="120"/>
        <w:jc w:val="both"/>
      </w:pPr>
      <w:bookmarkStart w:id="5" w:name="_Toc390166997"/>
      <w:r>
        <w:t>Doplňující informace k výzvám</w:t>
      </w:r>
      <w:bookmarkEnd w:id="5"/>
    </w:p>
    <w:p w:rsidR="00920AC2" w:rsidRDefault="00920AC2" w:rsidP="00AD21E5">
      <w:pPr>
        <w:spacing w:before="120" w:after="120"/>
        <w:jc w:val="both"/>
        <w:rPr>
          <w:sz w:val="24"/>
          <w:szCs w:val="24"/>
        </w:rPr>
      </w:pPr>
    </w:p>
    <w:p w:rsidR="00EB6FB8" w:rsidRDefault="00EB6FB8" w:rsidP="00AD21E5">
      <w:pPr>
        <w:spacing w:before="120" w:after="120"/>
        <w:jc w:val="both"/>
        <w:rPr>
          <w:sz w:val="24"/>
          <w:szCs w:val="24"/>
        </w:rPr>
      </w:pPr>
      <w:r w:rsidRPr="00EB6FB8">
        <w:rPr>
          <w:sz w:val="24"/>
          <w:szCs w:val="24"/>
        </w:rPr>
        <w:t xml:space="preserve">Cíle Programu budou naplňovány prostřednictvím 2 aktivit. Pro každou aktivitu bude vyhlášena jedna otevřená výzva. Pouze v případě nedočerpání alokace výzev bude vyhlášena </w:t>
      </w:r>
      <w:r w:rsidR="00A730D0">
        <w:rPr>
          <w:sz w:val="24"/>
          <w:szCs w:val="24"/>
        </w:rPr>
        <w:t>další</w:t>
      </w:r>
      <w:r w:rsidR="00A730D0" w:rsidRPr="00EB6FB8">
        <w:rPr>
          <w:sz w:val="24"/>
          <w:szCs w:val="24"/>
        </w:rPr>
        <w:t xml:space="preserve"> </w:t>
      </w:r>
      <w:r w:rsidRPr="00EB6FB8">
        <w:rPr>
          <w:sz w:val="24"/>
          <w:szCs w:val="24"/>
        </w:rPr>
        <w:t>otevřená výzva</w:t>
      </w:r>
      <w:r w:rsidR="00AF26A2">
        <w:rPr>
          <w:sz w:val="24"/>
          <w:szCs w:val="24"/>
        </w:rPr>
        <w:t>.</w:t>
      </w:r>
    </w:p>
    <w:p w:rsidR="00E90290" w:rsidRDefault="00E90290" w:rsidP="00AD21E5">
      <w:pPr>
        <w:spacing w:before="120" w:after="120"/>
        <w:jc w:val="both"/>
        <w:rPr>
          <w:sz w:val="24"/>
          <w:szCs w:val="24"/>
        </w:rPr>
      </w:pPr>
    </w:p>
    <w:p w:rsidR="00E90290" w:rsidRPr="00FE5E01" w:rsidRDefault="00E90290" w:rsidP="00E90290">
      <w:pPr>
        <w:pStyle w:val="Nadpis3"/>
        <w:numPr>
          <w:ilvl w:val="1"/>
          <w:numId w:val="3"/>
        </w:numPr>
        <w:spacing w:before="120" w:after="120"/>
        <w:rPr>
          <w:rFonts w:ascii="Times New Roman" w:hAnsi="Times New Roman" w:cs="Times New Roman"/>
          <w:szCs w:val="24"/>
        </w:rPr>
      </w:pPr>
      <w:bookmarkStart w:id="6" w:name="_Toc390166998"/>
      <w:r w:rsidRPr="00FE5E01">
        <w:t>Výzvy</w:t>
      </w:r>
      <w:bookmarkEnd w:id="6"/>
    </w:p>
    <w:p w:rsidR="00E90290" w:rsidRPr="00FE5E01" w:rsidRDefault="00E90290" w:rsidP="00E90290">
      <w:pPr>
        <w:spacing w:before="120" w:after="120"/>
        <w:rPr>
          <w:sz w:val="24"/>
          <w:szCs w:val="24"/>
        </w:rPr>
      </w:pPr>
    </w:p>
    <w:p w:rsidR="00E90290" w:rsidRPr="00FE5E01" w:rsidRDefault="00E90290" w:rsidP="00E90290">
      <w:pPr>
        <w:spacing w:before="120" w:after="120"/>
        <w:jc w:val="both"/>
        <w:rPr>
          <w:sz w:val="24"/>
          <w:szCs w:val="24"/>
        </w:rPr>
      </w:pPr>
      <w:r w:rsidRPr="00FE5E01">
        <w:rPr>
          <w:sz w:val="24"/>
          <w:szCs w:val="24"/>
        </w:rPr>
        <w:t xml:space="preserve">Program je realizován prostřednictvím časově uzavřených výzev, a to ve formě otevřené výzvy pro individuální projekty. Výzvu vyhlašuje </w:t>
      </w:r>
      <w:r>
        <w:rPr>
          <w:sz w:val="24"/>
          <w:szCs w:val="24"/>
        </w:rPr>
        <w:t>Zprostředkovatel</w:t>
      </w:r>
      <w:r w:rsidRPr="00FE5E01">
        <w:rPr>
          <w:sz w:val="24"/>
          <w:szCs w:val="24"/>
        </w:rPr>
        <w:t xml:space="preserve"> Programu Ministerstvo </w:t>
      </w:r>
      <w:r>
        <w:rPr>
          <w:sz w:val="24"/>
          <w:szCs w:val="24"/>
        </w:rPr>
        <w:t>financí</w:t>
      </w:r>
      <w:r w:rsidRPr="00FE5E01">
        <w:rPr>
          <w:sz w:val="24"/>
          <w:szCs w:val="24"/>
        </w:rPr>
        <w:t>, a to:</w:t>
      </w:r>
    </w:p>
    <w:p w:rsidR="00E90290" w:rsidRPr="00FE5E01" w:rsidRDefault="00E90290" w:rsidP="00E90290">
      <w:pPr>
        <w:pStyle w:val="Odstavecseseznamem"/>
        <w:numPr>
          <w:ilvl w:val="0"/>
          <w:numId w:val="2"/>
        </w:numPr>
        <w:spacing w:before="120" w:after="120"/>
        <w:jc w:val="both"/>
        <w:rPr>
          <w:sz w:val="24"/>
          <w:szCs w:val="24"/>
        </w:rPr>
      </w:pPr>
      <w:r w:rsidRPr="00FE5E01">
        <w:rPr>
          <w:sz w:val="24"/>
          <w:szCs w:val="24"/>
        </w:rPr>
        <w:t xml:space="preserve">Uveřejněním na webových stránkách Ministerstva </w:t>
      </w:r>
      <w:r>
        <w:rPr>
          <w:sz w:val="24"/>
          <w:szCs w:val="24"/>
        </w:rPr>
        <w:t>financí</w:t>
      </w:r>
      <w:r w:rsidRPr="00FE5E01">
        <w:rPr>
          <w:sz w:val="24"/>
          <w:szCs w:val="24"/>
        </w:rPr>
        <w:t xml:space="preserve"> </w:t>
      </w:r>
      <w:hyperlink r:id="rId13" w:history="1">
        <w:r w:rsidRPr="00FE5E01">
          <w:rPr>
            <w:rStyle w:val="Hypertextovodkaz"/>
            <w:sz w:val="24"/>
            <w:szCs w:val="24"/>
          </w:rPr>
          <w:t>www.eeagrants.cz</w:t>
        </w:r>
      </w:hyperlink>
      <w:r w:rsidRPr="00FE5E01">
        <w:rPr>
          <w:sz w:val="24"/>
          <w:szCs w:val="24"/>
        </w:rPr>
        <w:t xml:space="preserve"> a webových stránkách </w:t>
      </w:r>
      <w:r>
        <w:rPr>
          <w:sz w:val="24"/>
          <w:szCs w:val="24"/>
        </w:rPr>
        <w:t xml:space="preserve">Partnera programu – Ministerstva zdravotnictví  </w:t>
      </w:r>
      <w:hyperlink r:id="rId14" w:history="1">
        <w:r w:rsidRPr="00FE5E01">
          <w:rPr>
            <w:rStyle w:val="Hypertextovodkaz"/>
            <w:sz w:val="24"/>
            <w:szCs w:val="24"/>
          </w:rPr>
          <w:t>www.mzcr.cz</w:t>
        </w:r>
      </w:hyperlink>
      <w:r w:rsidRPr="00FE5E01">
        <w:rPr>
          <w:sz w:val="24"/>
          <w:szCs w:val="24"/>
        </w:rPr>
        <w:t>;</w:t>
      </w:r>
    </w:p>
    <w:p w:rsidR="00E90290" w:rsidRPr="00FE5E01" w:rsidRDefault="00E90290" w:rsidP="00E90290">
      <w:pPr>
        <w:pStyle w:val="Odstavecseseznamem"/>
        <w:numPr>
          <w:ilvl w:val="0"/>
          <w:numId w:val="2"/>
        </w:numPr>
        <w:spacing w:before="120" w:after="120"/>
        <w:jc w:val="both"/>
        <w:rPr>
          <w:sz w:val="24"/>
          <w:szCs w:val="24"/>
        </w:rPr>
      </w:pPr>
      <w:r w:rsidRPr="00FE5E01">
        <w:rPr>
          <w:sz w:val="24"/>
          <w:szCs w:val="24"/>
        </w:rPr>
        <w:t>Uveřejněním v celostátním a odborném tisku.</w:t>
      </w:r>
    </w:p>
    <w:p w:rsidR="00E90290" w:rsidRPr="00FE5E01" w:rsidRDefault="00E90290" w:rsidP="00E90290">
      <w:pPr>
        <w:spacing w:before="120" w:after="120"/>
        <w:jc w:val="both"/>
        <w:rPr>
          <w:sz w:val="24"/>
          <w:szCs w:val="24"/>
        </w:rPr>
      </w:pPr>
      <w:r w:rsidRPr="00FE5E01">
        <w:rPr>
          <w:sz w:val="24"/>
          <w:szCs w:val="24"/>
        </w:rPr>
        <w:t>Ve výzvě je uvedeno datum závazného ukončení příjmu Žádostí o grant. Po tomto datu a čase není možné Žádost o grant předložit.</w:t>
      </w:r>
    </w:p>
    <w:p w:rsidR="00E90290" w:rsidRPr="002A1B0F" w:rsidRDefault="00E90290" w:rsidP="00E90290">
      <w:pPr>
        <w:spacing w:before="120" w:after="120"/>
        <w:jc w:val="both"/>
        <w:rPr>
          <w:b/>
          <w:sz w:val="24"/>
          <w:szCs w:val="24"/>
        </w:rPr>
      </w:pPr>
      <w:r w:rsidRPr="002A1B0F">
        <w:rPr>
          <w:b/>
          <w:sz w:val="24"/>
          <w:szCs w:val="24"/>
        </w:rPr>
        <w:t>Geografické zaměření výzev</w:t>
      </w:r>
      <w:r>
        <w:rPr>
          <w:b/>
          <w:sz w:val="24"/>
          <w:szCs w:val="24"/>
        </w:rPr>
        <w:t>:</w:t>
      </w:r>
    </w:p>
    <w:p w:rsidR="0061510F" w:rsidRPr="0061510F" w:rsidRDefault="0061510F" w:rsidP="0061510F">
      <w:pPr>
        <w:spacing w:before="120" w:after="120"/>
        <w:jc w:val="both"/>
        <w:rPr>
          <w:sz w:val="24"/>
          <w:szCs w:val="24"/>
        </w:rPr>
      </w:pPr>
    </w:p>
    <w:p w:rsidR="0061510F" w:rsidRDefault="0061510F" w:rsidP="0061510F">
      <w:pPr>
        <w:spacing w:before="120" w:after="120"/>
        <w:jc w:val="both"/>
        <w:rPr>
          <w:sz w:val="24"/>
          <w:szCs w:val="24"/>
        </w:rPr>
      </w:pPr>
      <w:r w:rsidRPr="0061510F">
        <w:rPr>
          <w:sz w:val="24"/>
          <w:szCs w:val="24"/>
        </w:rPr>
        <w:t>Podpora bude poskytována v rámci celého území ČR.</w:t>
      </w:r>
    </w:p>
    <w:p w:rsidR="00E6199D" w:rsidRPr="00EB6FB8" w:rsidRDefault="00E6199D" w:rsidP="00AD21E5">
      <w:pPr>
        <w:spacing w:before="120" w:after="120"/>
        <w:jc w:val="both"/>
        <w:rPr>
          <w:sz w:val="24"/>
          <w:szCs w:val="24"/>
        </w:rPr>
      </w:pPr>
    </w:p>
    <w:p w:rsidR="00EB6FB8" w:rsidRDefault="00EB6FB8" w:rsidP="009D0DCB">
      <w:pPr>
        <w:pStyle w:val="Nadpis3"/>
        <w:numPr>
          <w:ilvl w:val="1"/>
          <w:numId w:val="3"/>
        </w:numPr>
        <w:spacing w:before="120" w:after="120"/>
      </w:pPr>
      <w:bookmarkStart w:id="7" w:name="_Toc390166999"/>
      <w:r>
        <w:t xml:space="preserve">Aktivita </w:t>
      </w:r>
      <w:r w:rsidR="00AF26A2">
        <w:t>I.</w:t>
      </w:r>
      <w:r>
        <w:t xml:space="preserve"> Psychiatrická péče</w:t>
      </w:r>
      <w:bookmarkEnd w:id="7"/>
    </w:p>
    <w:p w:rsidR="00AF26A2" w:rsidRPr="00AF26A2" w:rsidRDefault="00AF26A2" w:rsidP="00AD21E5">
      <w:pPr>
        <w:spacing w:before="120" w:after="120"/>
        <w:jc w:val="both"/>
        <w:rPr>
          <w:sz w:val="24"/>
          <w:szCs w:val="24"/>
        </w:rPr>
      </w:pPr>
      <w:r w:rsidRPr="00AF26A2">
        <w:rPr>
          <w:b/>
          <w:sz w:val="24"/>
          <w:szCs w:val="24"/>
        </w:rPr>
        <w:t>Globální cíl aktivity</w:t>
      </w:r>
      <w:r w:rsidRPr="00AF26A2">
        <w:rPr>
          <w:sz w:val="24"/>
          <w:szCs w:val="24"/>
        </w:rPr>
        <w:t xml:space="preserve">: </w:t>
      </w:r>
    </w:p>
    <w:p w:rsidR="00AF26A2" w:rsidRPr="00AF26A2" w:rsidRDefault="00AF26A2" w:rsidP="009D0DCB">
      <w:pPr>
        <w:pStyle w:val="Odstavecseseznamem"/>
        <w:numPr>
          <w:ilvl w:val="0"/>
          <w:numId w:val="9"/>
        </w:numPr>
        <w:spacing w:before="120" w:after="120" w:line="276" w:lineRule="auto"/>
        <w:jc w:val="both"/>
        <w:rPr>
          <w:sz w:val="24"/>
          <w:szCs w:val="24"/>
        </w:rPr>
      </w:pPr>
      <w:r w:rsidRPr="00AF26A2">
        <w:rPr>
          <w:sz w:val="24"/>
          <w:szCs w:val="24"/>
        </w:rPr>
        <w:t>Zvýšení kvality a efektivity léčebných procesů s cílem snížení délky doby hospitalizace psychiatricky nemocných pacientů</w:t>
      </w:r>
    </w:p>
    <w:p w:rsidR="00AF26A2" w:rsidRPr="00AF26A2" w:rsidRDefault="00AF26A2" w:rsidP="009D0DCB">
      <w:pPr>
        <w:pStyle w:val="Odstavecseseznamem"/>
        <w:numPr>
          <w:ilvl w:val="0"/>
          <w:numId w:val="9"/>
        </w:numPr>
        <w:spacing w:before="120" w:after="120" w:line="276" w:lineRule="auto"/>
        <w:jc w:val="both"/>
        <w:rPr>
          <w:sz w:val="24"/>
          <w:szCs w:val="24"/>
        </w:rPr>
      </w:pPr>
      <w:r w:rsidRPr="00AF26A2">
        <w:rPr>
          <w:sz w:val="24"/>
          <w:szCs w:val="24"/>
        </w:rPr>
        <w:t xml:space="preserve">Zefektivnění léčebného procesu, </w:t>
      </w:r>
      <w:proofErr w:type="spellStart"/>
      <w:r w:rsidRPr="00AF26A2">
        <w:rPr>
          <w:sz w:val="24"/>
          <w:szCs w:val="24"/>
        </w:rPr>
        <w:t>destigmatizace</w:t>
      </w:r>
      <w:proofErr w:type="spellEnd"/>
      <w:r w:rsidRPr="00AF26A2">
        <w:rPr>
          <w:sz w:val="24"/>
          <w:szCs w:val="24"/>
        </w:rPr>
        <w:t xml:space="preserve"> a transformace psychiatrické péče</w:t>
      </w:r>
    </w:p>
    <w:p w:rsidR="00AF26A2" w:rsidRPr="00AF26A2" w:rsidRDefault="00AF26A2" w:rsidP="00AD21E5">
      <w:pPr>
        <w:spacing w:before="120" w:after="120"/>
        <w:jc w:val="both"/>
        <w:rPr>
          <w:sz w:val="24"/>
          <w:szCs w:val="24"/>
        </w:rPr>
      </w:pPr>
      <w:r w:rsidRPr="00AF26A2">
        <w:rPr>
          <w:b/>
          <w:sz w:val="24"/>
          <w:szCs w:val="24"/>
        </w:rPr>
        <w:t>Specifický cíl</w:t>
      </w:r>
      <w:r w:rsidRPr="00AF26A2">
        <w:rPr>
          <w:sz w:val="24"/>
          <w:szCs w:val="24"/>
        </w:rPr>
        <w:t>: vytvoření podmínek pro rozvoj a implementaci komplexního programu rehabilitační péče</w:t>
      </w:r>
    </w:p>
    <w:p w:rsidR="00AF26A2" w:rsidRPr="00AF26A2" w:rsidRDefault="00AF26A2" w:rsidP="00AD21E5">
      <w:pPr>
        <w:spacing w:before="120" w:after="120"/>
        <w:jc w:val="both"/>
        <w:rPr>
          <w:sz w:val="24"/>
          <w:szCs w:val="24"/>
        </w:rPr>
      </w:pPr>
      <w:r w:rsidRPr="00AF26A2">
        <w:rPr>
          <w:sz w:val="24"/>
          <w:szCs w:val="24"/>
        </w:rPr>
        <w:t>Cílovou skupinou jsou dlouhodobě psychiatricky nemocní pacienti.</w:t>
      </w:r>
    </w:p>
    <w:p w:rsidR="00AF26A2" w:rsidRPr="00AF26A2" w:rsidRDefault="00AF26A2" w:rsidP="00AD21E5">
      <w:pPr>
        <w:spacing w:before="120" w:after="120"/>
        <w:jc w:val="both"/>
        <w:rPr>
          <w:sz w:val="24"/>
          <w:szCs w:val="24"/>
        </w:rPr>
      </w:pPr>
      <w:r w:rsidRPr="00AF26A2">
        <w:rPr>
          <w:sz w:val="24"/>
          <w:szCs w:val="24"/>
        </w:rPr>
        <w:t xml:space="preserve">Podpořeny budou projekty, které přispějí k zajištění implementace komplexního systému ucelené rehabilitace v péči o dlouhodobě psychiatricky nemocné pacienty. </w:t>
      </w:r>
    </w:p>
    <w:p w:rsidR="00AF26A2" w:rsidRPr="00AF26A2" w:rsidRDefault="00AF26A2" w:rsidP="00AD21E5">
      <w:pPr>
        <w:spacing w:before="120" w:after="120"/>
        <w:jc w:val="both"/>
        <w:rPr>
          <w:sz w:val="24"/>
          <w:szCs w:val="24"/>
        </w:rPr>
      </w:pPr>
      <w:r w:rsidRPr="00AF26A2">
        <w:rPr>
          <w:sz w:val="24"/>
          <w:szCs w:val="24"/>
        </w:rPr>
        <w:t xml:space="preserve">Komplexnost se odráží ve vzájemném propojení intervencí v oblasti tělesného zdraví, duševního zdraví a sociálních potřeb. </w:t>
      </w:r>
    </w:p>
    <w:p w:rsidR="00AF26A2" w:rsidRPr="00AF26A2" w:rsidRDefault="00AF26A2" w:rsidP="00AD21E5">
      <w:pPr>
        <w:spacing w:before="120" w:after="120"/>
        <w:jc w:val="both"/>
        <w:rPr>
          <w:sz w:val="24"/>
          <w:szCs w:val="24"/>
        </w:rPr>
      </w:pPr>
      <w:r w:rsidRPr="00AF26A2">
        <w:rPr>
          <w:sz w:val="24"/>
          <w:szCs w:val="24"/>
        </w:rPr>
        <w:t>Hlavní léčebné cíle metody ucelené rehabilitace:</w:t>
      </w:r>
    </w:p>
    <w:p w:rsidR="00AF26A2" w:rsidRPr="00AF26A2" w:rsidRDefault="00AF26A2" w:rsidP="009D0DCB">
      <w:pPr>
        <w:pStyle w:val="Odstavecseseznamem"/>
        <w:numPr>
          <w:ilvl w:val="0"/>
          <w:numId w:val="10"/>
        </w:numPr>
        <w:spacing w:before="120" w:after="120" w:line="276" w:lineRule="auto"/>
        <w:jc w:val="both"/>
        <w:rPr>
          <w:sz w:val="24"/>
          <w:szCs w:val="24"/>
        </w:rPr>
      </w:pPr>
      <w:r w:rsidRPr="00AF26A2">
        <w:rPr>
          <w:sz w:val="24"/>
          <w:szCs w:val="24"/>
        </w:rPr>
        <w:t>minimalizace příznaků nemoci nebo jejich stabilizace</w:t>
      </w:r>
    </w:p>
    <w:p w:rsidR="00AF26A2" w:rsidRPr="00AF26A2" w:rsidRDefault="00AF26A2" w:rsidP="009D0DCB">
      <w:pPr>
        <w:pStyle w:val="Odstavecseseznamem"/>
        <w:numPr>
          <w:ilvl w:val="0"/>
          <w:numId w:val="10"/>
        </w:numPr>
        <w:spacing w:before="120" w:after="120" w:line="276" w:lineRule="auto"/>
        <w:jc w:val="both"/>
        <w:rPr>
          <w:sz w:val="24"/>
          <w:szCs w:val="24"/>
        </w:rPr>
      </w:pPr>
      <w:r w:rsidRPr="00AF26A2">
        <w:rPr>
          <w:sz w:val="24"/>
          <w:szCs w:val="24"/>
        </w:rPr>
        <w:t xml:space="preserve">prevence </w:t>
      </w:r>
      <w:proofErr w:type="spellStart"/>
      <w:r w:rsidRPr="00AF26A2">
        <w:rPr>
          <w:sz w:val="24"/>
          <w:szCs w:val="24"/>
        </w:rPr>
        <w:t>rehospitalizace</w:t>
      </w:r>
      <w:proofErr w:type="spellEnd"/>
      <w:r w:rsidRPr="00AF26A2">
        <w:rPr>
          <w:sz w:val="24"/>
          <w:szCs w:val="24"/>
        </w:rPr>
        <w:t xml:space="preserve"> </w:t>
      </w:r>
    </w:p>
    <w:p w:rsidR="00AF26A2" w:rsidRPr="00AF26A2" w:rsidRDefault="00AF26A2" w:rsidP="009D0DCB">
      <w:pPr>
        <w:pStyle w:val="Odstavecseseznamem"/>
        <w:numPr>
          <w:ilvl w:val="0"/>
          <w:numId w:val="10"/>
        </w:numPr>
        <w:spacing w:before="120" w:after="120" w:line="276" w:lineRule="auto"/>
        <w:jc w:val="both"/>
        <w:rPr>
          <w:sz w:val="24"/>
          <w:szCs w:val="24"/>
        </w:rPr>
      </w:pPr>
      <w:r w:rsidRPr="00AF26A2">
        <w:rPr>
          <w:sz w:val="24"/>
          <w:szCs w:val="24"/>
        </w:rPr>
        <w:t>podpora schopnosti nezávislého fungování</w:t>
      </w:r>
    </w:p>
    <w:p w:rsidR="00AF26A2" w:rsidRPr="00AF26A2" w:rsidRDefault="00AF26A2" w:rsidP="009D0DCB">
      <w:pPr>
        <w:pStyle w:val="Odstavecseseznamem"/>
        <w:numPr>
          <w:ilvl w:val="0"/>
          <w:numId w:val="10"/>
        </w:numPr>
        <w:spacing w:before="120" w:after="120" w:line="276" w:lineRule="auto"/>
        <w:jc w:val="both"/>
        <w:rPr>
          <w:sz w:val="24"/>
          <w:szCs w:val="24"/>
        </w:rPr>
      </w:pPr>
      <w:r w:rsidRPr="00AF26A2">
        <w:rPr>
          <w:sz w:val="24"/>
          <w:szCs w:val="24"/>
        </w:rPr>
        <w:t xml:space="preserve">podpora schopnosti práce a studia  </w:t>
      </w:r>
    </w:p>
    <w:p w:rsidR="00AF26A2" w:rsidRPr="00AF26A2" w:rsidRDefault="00AF26A2" w:rsidP="00AD21E5">
      <w:pPr>
        <w:spacing w:before="120" w:after="120"/>
        <w:jc w:val="both"/>
        <w:rPr>
          <w:sz w:val="24"/>
          <w:szCs w:val="24"/>
        </w:rPr>
      </w:pPr>
      <w:r w:rsidRPr="00AF26A2">
        <w:rPr>
          <w:sz w:val="24"/>
          <w:szCs w:val="24"/>
        </w:rPr>
        <w:t xml:space="preserve">Podpořeny budou projekty, které budou přispívat </w:t>
      </w:r>
      <w:proofErr w:type="gramStart"/>
      <w:r w:rsidRPr="00AF26A2">
        <w:rPr>
          <w:sz w:val="24"/>
          <w:szCs w:val="24"/>
        </w:rPr>
        <w:t>ke</w:t>
      </w:r>
      <w:proofErr w:type="gramEnd"/>
      <w:r w:rsidRPr="00AF26A2">
        <w:rPr>
          <w:sz w:val="24"/>
          <w:szCs w:val="24"/>
        </w:rPr>
        <w:t>:</w:t>
      </w:r>
    </w:p>
    <w:p w:rsidR="00AF26A2" w:rsidRPr="00AF26A2" w:rsidRDefault="00AF26A2" w:rsidP="009D0DCB">
      <w:pPr>
        <w:pStyle w:val="Odstavecseseznamem"/>
        <w:numPr>
          <w:ilvl w:val="0"/>
          <w:numId w:val="8"/>
        </w:numPr>
        <w:spacing w:before="120" w:after="120" w:line="276" w:lineRule="auto"/>
        <w:jc w:val="both"/>
        <w:rPr>
          <w:sz w:val="24"/>
          <w:szCs w:val="24"/>
        </w:rPr>
      </w:pPr>
      <w:r w:rsidRPr="00AF26A2">
        <w:rPr>
          <w:sz w:val="24"/>
          <w:szCs w:val="24"/>
        </w:rPr>
        <w:t>zlepšení vybavení pro poskytování systému ucelené rehabilitace</w:t>
      </w:r>
    </w:p>
    <w:p w:rsidR="00AF26A2" w:rsidRPr="00AF26A2" w:rsidRDefault="00AF26A2" w:rsidP="009D0DCB">
      <w:pPr>
        <w:pStyle w:val="Odstavecseseznamem"/>
        <w:numPr>
          <w:ilvl w:val="0"/>
          <w:numId w:val="8"/>
        </w:numPr>
        <w:spacing w:before="120" w:after="120" w:line="276" w:lineRule="auto"/>
        <w:jc w:val="both"/>
        <w:rPr>
          <w:sz w:val="24"/>
          <w:szCs w:val="24"/>
        </w:rPr>
      </w:pPr>
      <w:r w:rsidRPr="00AF26A2">
        <w:rPr>
          <w:sz w:val="24"/>
          <w:szCs w:val="24"/>
        </w:rPr>
        <w:t>zlepšení podmínek pro poskytování systému ucelené rehabilitace</w:t>
      </w:r>
    </w:p>
    <w:p w:rsidR="00AF26A2" w:rsidRPr="00AF26A2" w:rsidRDefault="00AF26A2" w:rsidP="009D0DCB">
      <w:pPr>
        <w:pStyle w:val="Odstavecseseznamem"/>
        <w:numPr>
          <w:ilvl w:val="0"/>
          <w:numId w:val="8"/>
        </w:numPr>
        <w:spacing w:before="120" w:after="120" w:line="276" w:lineRule="auto"/>
        <w:jc w:val="both"/>
        <w:rPr>
          <w:sz w:val="24"/>
          <w:szCs w:val="24"/>
        </w:rPr>
      </w:pPr>
      <w:r w:rsidRPr="00AF26A2">
        <w:rPr>
          <w:sz w:val="24"/>
          <w:szCs w:val="24"/>
        </w:rPr>
        <w:t>vzdělání odborníků pro poskytování systému ucelené rehabilitace</w:t>
      </w:r>
    </w:p>
    <w:p w:rsidR="00AF26A2" w:rsidRPr="00AF26A2" w:rsidRDefault="00AF26A2" w:rsidP="009D0DCB">
      <w:pPr>
        <w:pStyle w:val="Odstavecseseznamem"/>
        <w:numPr>
          <w:ilvl w:val="0"/>
          <w:numId w:val="8"/>
        </w:numPr>
        <w:spacing w:before="120" w:after="120" w:line="276" w:lineRule="auto"/>
        <w:jc w:val="both"/>
        <w:rPr>
          <w:sz w:val="24"/>
          <w:szCs w:val="24"/>
        </w:rPr>
      </w:pPr>
      <w:r w:rsidRPr="00AF26A2">
        <w:rPr>
          <w:sz w:val="24"/>
          <w:szCs w:val="24"/>
        </w:rPr>
        <w:t>zlepšení ostatních komponent systému rehabilitace psychiatricky nemocných</w:t>
      </w:r>
    </w:p>
    <w:p w:rsidR="00AF26A2" w:rsidRPr="00AF26A2" w:rsidRDefault="00AF26A2" w:rsidP="00AD21E5">
      <w:pPr>
        <w:spacing w:before="120" w:after="120"/>
        <w:jc w:val="both"/>
        <w:rPr>
          <w:sz w:val="24"/>
          <w:szCs w:val="24"/>
        </w:rPr>
      </w:pPr>
      <w:r w:rsidRPr="00AF26A2">
        <w:rPr>
          <w:sz w:val="24"/>
          <w:szCs w:val="24"/>
        </w:rPr>
        <w:t>Metoda ucelené rehabilitace komplexně podporuje péči o dlouhodobě psychiatricky nemocné v následujících oblastech:</w:t>
      </w:r>
    </w:p>
    <w:p w:rsidR="00AF26A2" w:rsidRPr="00FB636B" w:rsidRDefault="00AF26A2" w:rsidP="009D0DCB">
      <w:pPr>
        <w:pStyle w:val="Odstavecseseznamem"/>
        <w:numPr>
          <w:ilvl w:val="0"/>
          <w:numId w:val="11"/>
        </w:numPr>
        <w:shd w:val="clear" w:color="auto" w:fill="FFFFFF"/>
        <w:spacing w:before="120" w:after="120"/>
        <w:ind w:left="360"/>
        <w:jc w:val="both"/>
        <w:rPr>
          <w:b/>
          <w:sz w:val="24"/>
          <w:szCs w:val="24"/>
        </w:rPr>
      </w:pPr>
      <w:r w:rsidRPr="00FB636B">
        <w:rPr>
          <w:b/>
          <w:sz w:val="24"/>
          <w:szCs w:val="24"/>
        </w:rPr>
        <w:t>tělesné zdraví, prevence somatických onemocnění, podpora zdravého životního stylu</w:t>
      </w:r>
    </w:p>
    <w:p w:rsidR="00AF26A2" w:rsidRPr="00AF26A2" w:rsidRDefault="00AF26A2" w:rsidP="00AD21E5">
      <w:pPr>
        <w:shd w:val="clear" w:color="auto" w:fill="FFFFFF"/>
        <w:spacing w:before="120" w:after="120"/>
        <w:jc w:val="both"/>
        <w:rPr>
          <w:sz w:val="24"/>
          <w:szCs w:val="24"/>
        </w:rPr>
      </w:pPr>
      <w:r w:rsidRPr="00AF26A2">
        <w:rPr>
          <w:sz w:val="24"/>
          <w:szCs w:val="24"/>
        </w:rPr>
        <w:t>(např. fyzioterapie, kinesioterapie, ergoterapie, nutriční poradenství…)</w:t>
      </w:r>
    </w:p>
    <w:p w:rsidR="00AF26A2" w:rsidRPr="00FB636B" w:rsidRDefault="00AF26A2" w:rsidP="009D0DCB">
      <w:pPr>
        <w:pStyle w:val="Odstavecseseznamem"/>
        <w:numPr>
          <w:ilvl w:val="0"/>
          <w:numId w:val="11"/>
        </w:numPr>
        <w:shd w:val="clear" w:color="auto" w:fill="FFFFFF"/>
        <w:spacing w:before="120" w:after="120"/>
        <w:ind w:left="360"/>
        <w:jc w:val="both"/>
        <w:rPr>
          <w:b/>
          <w:sz w:val="24"/>
          <w:szCs w:val="24"/>
        </w:rPr>
      </w:pPr>
      <w:r w:rsidRPr="00FB636B">
        <w:rPr>
          <w:b/>
          <w:sz w:val="24"/>
          <w:szCs w:val="24"/>
        </w:rPr>
        <w:t xml:space="preserve">psychoterapie v různých modalitách, </w:t>
      </w:r>
      <w:proofErr w:type="spellStart"/>
      <w:r w:rsidRPr="00FB636B">
        <w:rPr>
          <w:b/>
          <w:sz w:val="24"/>
          <w:szCs w:val="24"/>
        </w:rPr>
        <w:t>psychoedukace</w:t>
      </w:r>
      <w:proofErr w:type="spellEnd"/>
      <w:r w:rsidRPr="00FB636B">
        <w:rPr>
          <w:b/>
          <w:sz w:val="24"/>
          <w:szCs w:val="24"/>
        </w:rPr>
        <w:t xml:space="preserve">, kognitivní rehabilitace a </w:t>
      </w:r>
      <w:proofErr w:type="spellStart"/>
      <w:r w:rsidRPr="00FB636B">
        <w:rPr>
          <w:b/>
          <w:sz w:val="24"/>
          <w:szCs w:val="24"/>
        </w:rPr>
        <w:t>remediace</w:t>
      </w:r>
      <w:proofErr w:type="spellEnd"/>
    </w:p>
    <w:p w:rsidR="00AF26A2" w:rsidRPr="00AF26A2" w:rsidRDefault="00AF26A2" w:rsidP="00AD21E5">
      <w:pPr>
        <w:shd w:val="clear" w:color="auto" w:fill="FFFFFF"/>
        <w:spacing w:before="120" w:after="120"/>
        <w:jc w:val="both"/>
        <w:rPr>
          <w:sz w:val="24"/>
          <w:szCs w:val="24"/>
        </w:rPr>
      </w:pPr>
      <w:r w:rsidRPr="00AF26A2">
        <w:rPr>
          <w:sz w:val="24"/>
          <w:szCs w:val="24"/>
        </w:rPr>
        <w:t>(např. podpůrná terapie, kognitivně-behaviorální terapie, rodinná psychoterapie, integrovaná psychologická terapie, podpora zvládání symptomů, tvorba krizového plánu, prevence relapsu, práce s užíváním medikace)</w:t>
      </w:r>
    </w:p>
    <w:p w:rsidR="00AF26A2" w:rsidRPr="00FB636B" w:rsidRDefault="00AF26A2" w:rsidP="009D0DCB">
      <w:pPr>
        <w:pStyle w:val="Odstavecseseznamem"/>
        <w:numPr>
          <w:ilvl w:val="0"/>
          <w:numId w:val="11"/>
        </w:numPr>
        <w:shd w:val="clear" w:color="auto" w:fill="FFFFFF"/>
        <w:spacing w:before="120" w:after="120"/>
        <w:ind w:left="360"/>
        <w:jc w:val="both"/>
        <w:rPr>
          <w:b/>
          <w:sz w:val="24"/>
          <w:szCs w:val="24"/>
        </w:rPr>
      </w:pPr>
      <w:r w:rsidRPr="00FB636B">
        <w:rPr>
          <w:b/>
          <w:sz w:val="24"/>
          <w:szCs w:val="24"/>
        </w:rPr>
        <w:t>sociální a komunikační dovednosti, léčebná výchova k samostatnosti, přátelské vztahy, partnerství a sexualita, práce s intimitou, zapojení propuštěných nemocných do léčby</w:t>
      </w:r>
    </w:p>
    <w:p w:rsidR="00AF26A2" w:rsidRPr="00AF26A2" w:rsidRDefault="00AF26A2" w:rsidP="00AD21E5">
      <w:pPr>
        <w:shd w:val="clear" w:color="auto" w:fill="FFFFFF"/>
        <w:spacing w:before="120" w:after="120"/>
        <w:jc w:val="both"/>
        <w:rPr>
          <w:sz w:val="24"/>
          <w:szCs w:val="24"/>
        </w:rPr>
      </w:pPr>
      <w:r w:rsidRPr="00AF26A2">
        <w:rPr>
          <w:sz w:val="24"/>
          <w:szCs w:val="24"/>
        </w:rPr>
        <w:t>(např. práce s rodinou a přirozeným sociálním okolím ve všech fázích léčby, navazování vztahů, jednání s úřady, zaměstnavateli, zabránění zneužívání, tréninkový byt, prevence sexuálně přenosných onemocnění, asertivita, vyjednávání s lékaři)</w:t>
      </w:r>
    </w:p>
    <w:p w:rsidR="00AF26A2" w:rsidRPr="00AF26A2" w:rsidRDefault="00AF26A2" w:rsidP="00AD21E5">
      <w:pPr>
        <w:pStyle w:val="Odstavecseseznamem"/>
        <w:shd w:val="clear" w:color="auto" w:fill="FFFFFF"/>
        <w:spacing w:before="120" w:after="120"/>
        <w:ind w:left="0" w:firstLine="72"/>
        <w:jc w:val="both"/>
        <w:rPr>
          <w:sz w:val="24"/>
          <w:szCs w:val="24"/>
        </w:rPr>
      </w:pPr>
    </w:p>
    <w:p w:rsidR="00AF26A2" w:rsidRPr="00FB636B" w:rsidRDefault="00AF26A2" w:rsidP="009D0DCB">
      <w:pPr>
        <w:pStyle w:val="Odstavecseseznamem"/>
        <w:numPr>
          <w:ilvl w:val="0"/>
          <w:numId w:val="11"/>
        </w:numPr>
        <w:shd w:val="clear" w:color="auto" w:fill="FFFFFF"/>
        <w:spacing w:before="120" w:after="120"/>
        <w:ind w:left="360"/>
        <w:jc w:val="both"/>
        <w:rPr>
          <w:b/>
          <w:sz w:val="24"/>
          <w:szCs w:val="24"/>
        </w:rPr>
      </w:pPr>
      <w:r w:rsidRPr="00FB636B">
        <w:rPr>
          <w:b/>
          <w:sz w:val="24"/>
          <w:szCs w:val="24"/>
        </w:rPr>
        <w:t>příprava na propuštění, nácvik pracovní adaptace, právní rámec zaměstnávání lidí se zdravotním postižením, kontakt s důvěrníky, zvýšení právního povědomí a finanční gramotnosti</w:t>
      </w:r>
    </w:p>
    <w:p w:rsidR="00AF26A2" w:rsidRPr="00AF26A2" w:rsidRDefault="00AF26A2" w:rsidP="00AD21E5">
      <w:pPr>
        <w:shd w:val="clear" w:color="auto" w:fill="FFFFFF"/>
        <w:spacing w:before="120" w:after="120"/>
        <w:jc w:val="both"/>
        <w:rPr>
          <w:sz w:val="24"/>
          <w:szCs w:val="24"/>
        </w:rPr>
      </w:pPr>
      <w:r w:rsidRPr="00AF26A2">
        <w:rPr>
          <w:sz w:val="24"/>
          <w:szCs w:val="24"/>
        </w:rPr>
        <w:t xml:space="preserve">(např. návštěvní místnosti, intimita na uzavřených odděleních, spolupráce s komunitními službami, ambulantními lékaři, sociálními službami, organizace času, </w:t>
      </w:r>
      <w:proofErr w:type="spellStart"/>
      <w:r w:rsidRPr="00AF26A2">
        <w:rPr>
          <w:sz w:val="24"/>
          <w:szCs w:val="24"/>
        </w:rPr>
        <w:t>job</w:t>
      </w:r>
      <w:proofErr w:type="spellEnd"/>
      <w:r w:rsidRPr="00AF26A2">
        <w:rPr>
          <w:sz w:val="24"/>
          <w:szCs w:val="24"/>
        </w:rPr>
        <w:t>-cluby, nácvik konkrétních dovedností – dílny, cvičné kuchyňky, prádelna)</w:t>
      </w:r>
    </w:p>
    <w:p w:rsidR="00AF26A2" w:rsidRDefault="00AF26A2" w:rsidP="009D0DCB">
      <w:pPr>
        <w:pStyle w:val="Odstavecseseznamem"/>
        <w:numPr>
          <w:ilvl w:val="0"/>
          <w:numId w:val="11"/>
        </w:numPr>
        <w:shd w:val="clear" w:color="auto" w:fill="FFFFFF"/>
        <w:spacing w:before="120" w:after="120"/>
        <w:ind w:left="360"/>
        <w:jc w:val="both"/>
        <w:rPr>
          <w:b/>
          <w:sz w:val="24"/>
          <w:szCs w:val="24"/>
        </w:rPr>
      </w:pPr>
      <w:r w:rsidRPr="00FB636B">
        <w:rPr>
          <w:b/>
          <w:sz w:val="24"/>
          <w:szCs w:val="24"/>
        </w:rPr>
        <w:t>spoluúčast nemocných na léčbě, sestavení a přehodnocování léčebného plánu, koedukace oddělení, komunitní systém, snižování stigmatu spojeným s duševním onemocněním</w:t>
      </w:r>
    </w:p>
    <w:p w:rsidR="00E6199D" w:rsidRPr="00E6199D" w:rsidRDefault="00E6199D" w:rsidP="00AD21E5">
      <w:pPr>
        <w:shd w:val="clear" w:color="auto" w:fill="FFFFFF"/>
        <w:spacing w:before="120" w:after="120"/>
        <w:jc w:val="both"/>
        <w:rPr>
          <w:b/>
          <w:sz w:val="24"/>
          <w:szCs w:val="24"/>
        </w:rPr>
      </w:pPr>
    </w:p>
    <w:p w:rsidR="00EB6FB8" w:rsidRPr="00AF26A2" w:rsidRDefault="00AF26A2" w:rsidP="009D0DCB">
      <w:pPr>
        <w:pStyle w:val="Nadpis3"/>
        <w:numPr>
          <w:ilvl w:val="1"/>
          <w:numId w:val="3"/>
        </w:numPr>
        <w:spacing w:before="120" w:after="120"/>
      </w:pPr>
      <w:bookmarkStart w:id="8" w:name="_Toc390167000"/>
      <w:r w:rsidRPr="00AF26A2">
        <w:t>Aktivita II. Péče o děti</w:t>
      </w:r>
      <w:bookmarkEnd w:id="8"/>
    </w:p>
    <w:p w:rsidR="00EB6FB8" w:rsidRPr="00EC16AC" w:rsidRDefault="00EB6FB8" w:rsidP="00AD21E5">
      <w:pPr>
        <w:spacing w:before="120" w:after="120"/>
        <w:rPr>
          <w:sz w:val="24"/>
          <w:szCs w:val="24"/>
        </w:rPr>
      </w:pPr>
    </w:p>
    <w:p w:rsidR="00EC16AC" w:rsidRPr="007A0EB9" w:rsidRDefault="00EC16AC" w:rsidP="00EC16AC">
      <w:pPr>
        <w:spacing w:after="200" w:line="276" w:lineRule="auto"/>
        <w:contextualSpacing/>
        <w:jc w:val="both"/>
        <w:rPr>
          <w:rFonts w:eastAsia="Calibri"/>
          <w:b/>
          <w:sz w:val="24"/>
          <w:szCs w:val="24"/>
          <w:lang w:eastAsia="en-US"/>
        </w:rPr>
      </w:pPr>
      <w:proofErr w:type="spellStart"/>
      <w:proofErr w:type="gramStart"/>
      <w:r w:rsidRPr="007A0EB9">
        <w:rPr>
          <w:rFonts w:eastAsia="Calibri"/>
          <w:b/>
          <w:sz w:val="24"/>
          <w:szCs w:val="24"/>
          <w:lang w:eastAsia="en-US"/>
        </w:rPr>
        <w:t>II.a</w:t>
      </w:r>
      <w:proofErr w:type="spellEnd"/>
      <w:r w:rsidRPr="007A0EB9">
        <w:rPr>
          <w:rFonts w:eastAsia="Calibri"/>
          <w:b/>
          <w:sz w:val="24"/>
          <w:szCs w:val="24"/>
          <w:lang w:eastAsia="en-US"/>
        </w:rPr>
        <w:t xml:space="preserve"> Prevence</w:t>
      </w:r>
      <w:proofErr w:type="gramEnd"/>
      <w:r w:rsidRPr="007A0EB9">
        <w:rPr>
          <w:rFonts w:eastAsia="Calibri"/>
          <w:b/>
          <w:sz w:val="24"/>
          <w:szCs w:val="24"/>
          <w:lang w:eastAsia="en-US"/>
        </w:rPr>
        <w:t xml:space="preserve"> dětských úrazů</w:t>
      </w:r>
    </w:p>
    <w:p w:rsidR="00EC16AC" w:rsidRPr="007A0EB9" w:rsidRDefault="00EC16AC" w:rsidP="00EC16AC">
      <w:pPr>
        <w:spacing w:after="200" w:line="276" w:lineRule="auto"/>
        <w:contextualSpacing/>
        <w:jc w:val="both"/>
        <w:rPr>
          <w:rFonts w:eastAsia="Calibri"/>
          <w:sz w:val="24"/>
          <w:szCs w:val="24"/>
          <w:lang w:eastAsia="en-US"/>
        </w:rPr>
      </w:pPr>
    </w:p>
    <w:p w:rsidR="00EC16AC" w:rsidRPr="007A0EB9" w:rsidRDefault="00EC16AC" w:rsidP="00EC16AC">
      <w:pPr>
        <w:spacing w:after="200" w:line="276" w:lineRule="auto"/>
        <w:jc w:val="both"/>
        <w:rPr>
          <w:rFonts w:eastAsia="Calibri"/>
          <w:sz w:val="24"/>
          <w:szCs w:val="24"/>
          <w:lang w:eastAsia="en-US"/>
        </w:rPr>
      </w:pPr>
      <w:r w:rsidRPr="007A0EB9">
        <w:rPr>
          <w:rFonts w:eastAsia="Calibri"/>
          <w:b/>
          <w:sz w:val="24"/>
          <w:szCs w:val="24"/>
          <w:lang w:eastAsia="en-US"/>
        </w:rPr>
        <w:t>Globální cíl</w:t>
      </w:r>
      <w:r w:rsidRPr="007A0EB9">
        <w:rPr>
          <w:rFonts w:eastAsia="Calibri"/>
          <w:sz w:val="24"/>
          <w:szCs w:val="24"/>
          <w:lang w:eastAsia="en-US"/>
        </w:rPr>
        <w:t>: snížení počtu dětských úrazů a dětské úmrtnosti v důsledku úrazů</w:t>
      </w:r>
    </w:p>
    <w:p w:rsidR="00EC16AC" w:rsidRPr="007A0EB9" w:rsidRDefault="00EC16AC" w:rsidP="00EC16AC">
      <w:pPr>
        <w:spacing w:after="200" w:line="276" w:lineRule="auto"/>
        <w:jc w:val="both"/>
        <w:rPr>
          <w:rFonts w:eastAsia="Calibri"/>
          <w:sz w:val="24"/>
          <w:szCs w:val="24"/>
          <w:lang w:eastAsia="en-US"/>
        </w:rPr>
      </w:pPr>
      <w:r w:rsidRPr="007A0EB9">
        <w:rPr>
          <w:rFonts w:eastAsia="Calibri"/>
          <w:b/>
          <w:sz w:val="24"/>
          <w:szCs w:val="24"/>
          <w:lang w:eastAsia="en-US"/>
        </w:rPr>
        <w:t>Specifický cíl</w:t>
      </w:r>
      <w:r w:rsidRPr="007A0EB9">
        <w:rPr>
          <w:rFonts w:eastAsia="Calibri"/>
          <w:sz w:val="24"/>
          <w:szCs w:val="24"/>
          <w:lang w:eastAsia="en-US"/>
        </w:rPr>
        <w:t>: zefektivnění aktivit primární, sekundární a terciární prevence na místní i národní úrovni</w:t>
      </w:r>
    </w:p>
    <w:p w:rsidR="00EC16AC" w:rsidRPr="007A0EB9" w:rsidRDefault="00EC16AC" w:rsidP="00EC16AC">
      <w:pPr>
        <w:spacing w:after="200" w:line="276" w:lineRule="auto"/>
        <w:jc w:val="both"/>
        <w:rPr>
          <w:rFonts w:eastAsia="Calibri"/>
          <w:sz w:val="24"/>
          <w:szCs w:val="24"/>
          <w:lang w:eastAsia="en-US"/>
        </w:rPr>
      </w:pPr>
      <w:r w:rsidRPr="007A0EB9">
        <w:rPr>
          <w:rFonts w:eastAsia="Calibri"/>
          <w:sz w:val="24"/>
          <w:szCs w:val="24"/>
          <w:lang w:eastAsia="en-US"/>
        </w:rPr>
        <w:t>Aktivity:</w:t>
      </w:r>
    </w:p>
    <w:p w:rsidR="00EC16AC" w:rsidRPr="007A0EB9" w:rsidRDefault="00EC16AC" w:rsidP="00EC16AC">
      <w:pPr>
        <w:numPr>
          <w:ilvl w:val="0"/>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Vznik „preventivních buněk“ na pracovištích specializované traumatologické péče s cílem zavést a podpořit efektivní preventivní programy na místní úrovni</w:t>
      </w:r>
    </w:p>
    <w:p w:rsidR="00EC16AC" w:rsidRPr="007A0EB9" w:rsidRDefault="00EC16AC" w:rsidP="00EC16AC">
      <w:pPr>
        <w:spacing w:after="200" w:line="276" w:lineRule="auto"/>
        <w:ind w:left="360" w:firstLine="348"/>
        <w:contextualSpacing/>
        <w:jc w:val="both"/>
        <w:rPr>
          <w:rFonts w:eastAsia="Calibri"/>
          <w:sz w:val="24"/>
          <w:szCs w:val="24"/>
          <w:lang w:eastAsia="en-US"/>
        </w:rPr>
      </w:pPr>
      <w:r w:rsidRPr="00EC16AC">
        <w:rPr>
          <w:rFonts w:eastAsia="Calibri"/>
          <w:sz w:val="24"/>
          <w:szCs w:val="24"/>
          <w:lang w:eastAsia="en-US"/>
        </w:rPr>
        <w:t>Specifické zaměření A</w:t>
      </w:r>
      <w:r>
        <w:rPr>
          <w:rFonts w:eastAsia="Calibri"/>
          <w:sz w:val="24"/>
          <w:szCs w:val="24"/>
          <w:lang w:eastAsia="en-US"/>
        </w:rPr>
        <w:t>k</w:t>
      </w:r>
      <w:r w:rsidRPr="007A0EB9">
        <w:rPr>
          <w:rFonts w:eastAsia="Calibri"/>
          <w:sz w:val="24"/>
          <w:szCs w:val="24"/>
          <w:lang w:eastAsia="en-US"/>
        </w:rPr>
        <w:t>tivity (jedná se především o):</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úpravy prostor (omezení 10% způsobilých výdajů projektu)</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pořízení zdravotnických prostředků a vybavení</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pořízení metodik</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 xml:space="preserve">školení zaměstnanců, rozvoj metodik </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investiční aktivity musí být doplněny neinvestiční složkou zabezpečující provádění preventivních programů (např. vzdělávání zaměstnanců, tvorba metodik apod.);</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zaměřeno na aktivity primární, sekundární a terciární prevence;</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aktivity namířené na pacienty, rodiče i širokou veřejnost.</w:t>
      </w:r>
    </w:p>
    <w:p w:rsidR="00EC16AC" w:rsidRPr="007A0EB9" w:rsidRDefault="00EC16AC" w:rsidP="00EC16AC">
      <w:pPr>
        <w:spacing w:after="200" w:line="276" w:lineRule="auto"/>
        <w:jc w:val="both"/>
        <w:rPr>
          <w:rFonts w:eastAsia="Calibri"/>
          <w:b/>
          <w:sz w:val="24"/>
          <w:szCs w:val="24"/>
          <w:lang w:eastAsia="en-US"/>
        </w:rPr>
      </w:pPr>
    </w:p>
    <w:p w:rsidR="00EC16AC" w:rsidRPr="007A0EB9" w:rsidRDefault="00EC16AC" w:rsidP="00EC16AC">
      <w:pPr>
        <w:spacing w:after="200" w:line="276" w:lineRule="auto"/>
        <w:jc w:val="both"/>
        <w:rPr>
          <w:rFonts w:eastAsia="Calibri"/>
          <w:b/>
          <w:sz w:val="24"/>
          <w:szCs w:val="24"/>
          <w:lang w:eastAsia="en-US"/>
        </w:rPr>
      </w:pPr>
      <w:r w:rsidRPr="007A0EB9">
        <w:rPr>
          <w:rFonts w:eastAsia="Calibri"/>
          <w:b/>
          <w:sz w:val="24"/>
          <w:szCs w:val="24"/>
          <w:lang w:eastAsia="en-US"/>
        </w:rPr>
        <w:t xml:space="preserve">Preventivní buňky </w:t>
      </w:r>
      <w:r w:rsidRPr="007A0EB9">
        <w:rPr>
          <w:rFonts w:eastAsia="Calibri"/>
          <w:sz w:val="24"/>
          <w:szCs w:val="24"/>
          <w:lang w:eastAsia="en-US"/>
        </w:rPr>
        <w:t xml:space="preserve">jsou v souhrnu prostory, které bude specializované centrum využívat pro </w:t>
      </w:r>
      <w:proofErr w:type="spellStart"/>
      <w:r w:rsidRPr="007A0EB9">
        <w:rPr>
          <w:rFonts w:eastAsia="Calibri"/>
          <w:sz w:val="24"/>
          <w:szCs w:val="24"/>
          <w:lang w:eastAsia="en-US"/>
        </w:rPr>
        <w:t>activity</w:t>
      </w:r>
      <w:proofErr w:type="spellEnd"/>
      <w:r w:rsidRPr="007A0EB9">
        <w:rPr>
          <w:rFonts w:eastAsia="Calibri"/>
          <w:sz w:val="24"/>
          <w:szCs w:val="24"/>
          <w:lang w:eastAsia="en-US"/>
        </w:rPr>
        <w:t xml:space="preserve"> primární, sekundární a terciární prevence, jejich vybavení a metodiky.</w:t>
      </w:r>
      <w:r w:rsidRPr="007A0EB9">
        <w:rPr>
          <w:rFonts w:eastAsia="Calibri"/>
          <w:b/>
          <w:sz w:val="24"/>
          <w:szCs w:val="24"/>
          <w:lang w:eastAsia="en-US"/>
        </w:rPr>
        <w:t xml:space="preserve"> </w:t>
      </w:r>
    </w:p>
    <w:p w:rsidR="00EC16AC" w:rsidRPr="007A0EB9" w:rsidRDefault="00EC16AC" w:rsidP="00EC16AC">
      <w:pPr>
        <w:spacing w:after="200" w:line="276" w:lineRule="auto"/>
        <w:jc w:val="both"/>
        <w:rPr>
          <w:rFonts w:eastAsia="Calibri"/>
          <w:b/>
          <w:sz w:val="24"/>
          <w:szCs w:val="24"/>
          <w:lang w:eastAsia="en-US"/>
        </w:rPr>
      </w:pPr>
      <w:r w:rsidRPr="007A0EB9">
        <w:rPr>
          <w:rFonts w:eastAsia="Calibri"/>
          <w:b/>
          <w:sz w:val="24"/>
          <w:szCs w:val="24"/>
          <w:lang w:eastAsia="en-US"/>
        </w:rPr>
        <w:t xml:space="preserve">Cílová skupina aktivity: </w:t>
      </w:r>
    </w:p>
    <w:p w:rsidR="00EC16AC" w:rsidRPr="007A0EB9" w:rsidRDefault="00EC16AC" w:rsidP="00EC16AC">
      <w:pPr>
        <w:spacing w:after="200" w:line="276" w:lineRule="auto"/>
        <w:jc w:val="both"/>
        <w:rPr>
          <w:rFonts w:eastAsia="Calibri"/>
          <w:sz w:val="24"/>
          <w:szCs w:val="24"/>
          <w:lang w:eastAsia="en-US"/>
        </w:rPr>
      </w:pPr>
      <w:r w:rsidRPr="007A0EB9">
        <w:rPr>
          <w:rFonts w:eastAsia="Calibri"/>
          <w:sz w:val="24"/>
          <w:szCs w:val="24"/>
          <w:lang w:eastAsia="en-US"/>
        </w:rPr>
        <w:t xml:space="preserve">hlavní cílovou </w:t>
      </w:r>
      <w:proofErr w:type="spellStart"/>
      <w:r w:rsidRPr="007A0EB9">
        <w:rPr>
          <w:rFonts w:eastAsia="Calibri"/>
          <w:sz w:val="24"/>
          <w:szCs w:val="24"/>
          <w:lang w:eastAsia="en-US"/>
        </w:rPr>
        <w:t>soupinou</w:t>
      </w:r>
      <w:proofErr w:type="spellEnd"/>
      <w:r w:rsidRPr="007A0EB9">
        <w:rPr>
          <w:rFonts w:eastAsia="Calibri"/>
          <w:sz w:val="24"/>
          <w:szCs w:val="24"/>
          <w:lang w:eastAsia="en-US"/>
        </w:rPr>
        <w:t xml:space="preserve"> je dětská populace, neméně důležitá je skupina rodičů, sekundárními skupinami pak veřejnost a odborníci (např. dětští lékaři).</w:t>
      </w:r>
    </w:p>
    <w:p w:rsidR="00EC16AC" w:rsidRPr="007A0EB9" w:rsidRDefault="00EC16AC" w:rsidP="00EC16AC">
      <w:pPr>
        <w:spacing w:after="200" w:line="276" w:lineRule="auto"/>
        <w:contextualSpacing/>
        <w:jc w:val="both"/>
        <w:rPr>
          <w:rFonts w:eastAsia="Calibri"/>
          <w:sz w:val="24"/>
          <w:szCs w:val="24"/>
          <w:lang w:eastAsia="en-US"/>
        </w:rPr>
      </w:pPr>
      <w:proofErr w:type="spellStart"/>
      <w:proofErr w:type="gramStart"/>
      <w:r w:rsidRPr="007A0EB9">
        <w:rPr>
          <w:rFonts w:eastAsia="Calibri"/>
          <w:b/>
          <w:sz w:val="24"/>
          <w:szCs w:val="24"/>
          <w:lang w:eastAsia="en-US"/>
        </w:rPr>
        <w:t>II.b</w:t>
      </w:r>
      <w:proofErr w:type="spellEnd"/>
      <w:r w:rsidRPr="007A0EB9">
        <w:rPr>
          <w:rFonts w:eastAsia="Calibri"/>
          <w:b/>
          <w:sz w:val="24"/>
          <w:szCs w:val="24"/>
          <w:lang w:eastAsia="en-US"/>
        </w:rPr>
        <w:t xml:space="preserve"> Prevence</w:t>
      </w:r>
      <w:proofErr w:type="gramEnd"/>
      <w:r w:rsidRPr="007A0EB9">
        <w:rPr>
          <w:rFonts w:eastAsia="Calibri"/>
          <w:b/>
          <w:sz w:val="24"/>
          <w:szCs w:val="24"/>
          <w:lang w:eastAsia="en-US"/>
        </w:rPr>
        <w:t xml:space="preserve"> následků onemocnění a zdravotních problémů v dětském věku</w:t>
      </w:r>
    </w:p>
    <w:p w:rsidR="00EC16AC" w:rsidRPr="007A0EB9" w:rsidRDefault="00EC16AC" w:rsidP="00EC16AC">
      <w:pPr>
        <w:spacing w:after="200" w:line="276" w:lineRule="auto"/>
        <w:jc w:val="both"/>
        <w:rPr>
          <w:rFonts w:eastAsia="Calibri"/>
          <w:sz w:val="24"/>
          <w:szCs w:val="24"/>
          <w:lang w:eastAsia="en-US"/>
        </w:rPr>
      </w:pPr>
      <w:r w:rsidRPr="007A0EB9">
        <w:rPr>
          <w:rFonts w:eastAsia="Calibri"/>
          <w:b/>
          <w:bCs/>
          <w:sz w:val="24"/>
          <w:szCs w:val="24"/>
          <w:lang w:eastAsia="en-US"/>
        </w:rPr>
        <w:t>Globální cíl:</w:t>
      </w:r>
      <w:r w:rsidRPr="007A0EB9">
        <w:rPr>
          <w:rFonts w:eastAsia="Calibri"/>
          <w:sz w:val="24"/>
          <w:szCs w:val="24"/>
          <w:lang w:eastAsia="en-US"/>
        </w:rPr>
        <w:t xml:space="preserve"> předcházení negativním následkům perinatální zátěže a dalších onemocnění v dětském věku (aktivity sekundární a terciární prevence)</w:t>
      </w:r>
    </w:p>
    <w:p w:rsidR="00EC16AC" w:rsidRPr="007A0EB9" w:rsidRDefault="00EC16AC" w:rsidP="00EC16AC">
      <w:pPr>
        <w:spacing w:after="200" w:line="276" w:lineRule="auto"/>
        <w:jc w:val="both"/>
        <w:rPr>
          <w:rFonts w:eastAsia="Calibri"/>
          <w:sz w:val="24"/>
          <w:szCs w:val="24"/>
          <w:lang w:eastAsia="en-US"/>
        </w:rPr>
      </w:pPr>
      <w:r w:rsidRPr="007A0EB9">
        <w:rPr>
          <w:rFonts w:eastAsia="Calibri"/>
          <w:b/>
          <w:sz w:val="24"/>
          <w:szCs w:val="24"/>
          <w:lang w:eastAsia="en-US"/>
        </w:rPr>
        <w:t>Specifický cíl:</w:t>
      </w:r>
      <w:r w:rsidRPr="007A0EB9">
        <w:rPr>
          <w:rFonts w:eastAsia="Calibri"/>
          <w:sz w:val="24"/>
          <w:szCs w:val="24"/>
          <w:lang w:eastAsia="en-US"/>
        </w:rPr>
        <w:t xml:space="preserve"> zefektivnění aktivit sekundární a terciární prevence</w:t>
      </w:r>
    </w:p>
    <w:p w:rsidR="00EC16AC" w:rsidRPr="007A0EB9" w:rsidRDefault="00EC16AC" w:rsidP="00EC16AC">
      <w:pPr>
        <w:spacing w:after="200" w:line="276" w:lineRule="auto"/>
        <w:jc w:val="both"/>
        <w:rPr>
          <w:rFonts w:eastAsia="Calibri"/>
          <w:sz w:val="24"/>
          <w:szCs w:val="24"/>
          <w:lang w:eastAsia="en-US"/>
        </w:rPr>
      </w:pPr>
      <w:r w:rsidRPr="007A0EB9">
        <w:rPr>
          <w:rFonts w:eastAsia="Calibri"/>
          <w:sz w:val="24"/>
          <w:szCs w:val="24"/>
          <w:lang w:eastAsia="en-US"/>
        </w:rPr>
        <w:t xml:space="preserve">Aktivity: </w:t>
      </w:r>
    </w:p>
    <w:p w:rsidR="00EC16AC" w:rsidRPr="007A0EB9" w:rsidRDefault="00EC16AC" w:rsidP="00EC16AC">
      <w:pPr>
        <w:numPr>
          <w:ilvl w:val="0"/>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Rozvoj multidisciplinární dispenzární péče, která je prováděna u pacientů s perinatální zátěží po propuštění ze specializovaných perinatologických center. Jedná se o podporu činnosti multidisciplinární péče poskytované jedním, či vice odděleními poskytovatelů zdravotních služeb (každé perinatologické centrum tuto oblast řeší dle svých postupů):</w:t>
      </w:r>
    </w:p>
    <w:p w:rsidR="00EC16AC" w:rsidRPr="007A0EB9" w:rsidRDefault="00EC16AC" w:rsidP="00EC16AC">
      <w:pPr>
        <w:spacing w:after="200" w:line="276" w:lineRule="auto"/>
        <w:ind w:firstLine="360"/>
        <w:contextualSpacing/>
        <w:jc w:val="both"/>
        <w:rPr>
          <w:rFonts w:eastAsia="Calibri"/>
          <w:sz w:val="24"/>
          <w:szCs w:val="24"/>
          <w:lang w:eastAsia="en-US"/>
        </w:rPr>
      </w:pPr>
      <w:r w:rsidRPr="007A0EB9">
        <w:rPr>
          <w:rFonts w:eastAsia="Calibri"/>
          <w:sz w:val="24"/>
          <w:szCs w:val="24"/>
          <w:lang w:eastAsia="en-US"/>
        </w:rPr>
        <w:t>Specifické zaměření aktivity (jedná se především o):</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úpravy prostor (omezení 10% způsobilých výdajů projektu)</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pořízení zdravotnických prostředků a vybavení</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pořízení metodik</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 xml:space="preserve">školení zaměstnanců, rozvoj metodik </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investiční aktivity musí být doplněny neinvestiční složkou zabezpečující provádění preventivních programů (např. vzdělávání zaměstnanců);</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zaměřeno na aktivity sekundární a terciární prevence;</w:t>
      </w:r>
    </w:p>
    <w:p w:rsidR="00EC16AC" w:rsidRPr="007A0EB9" w:rsidRDefault="00EC16AC" w:rsidP="00EC16AC">
      <w:pPr>
        <w:numPr>
          <w:ilvl w:val="1"/>
          <w:numId w:val="65"/>
        </w:numPr>
        <w:spacing w:before="0" w:after="200" w:line="276" w:lineRule="auto"/>
        <w:contextualSpacing/>
        <w:jc w:val="both"/>
        <w:rPr>
          <w:rFonts w:eastAsia="Calibri"/>
          <w:sz w:val="24"/>
          <w:szCs w:val="24"/>
          <w:lang w:eastAsia="en-US"/>
        </w:rPr>
      </w:pPr>
      <w:r w:rsidRPr="007A0EB9">
        <w:rPr>
          <w:rFonts w:eastAsia="Calibri"/>
          <w:sz w:val="24"/>
          <w:szCs w:val="24"/>
          <w:lang w:eastAsia="en-US"/>
        </w:rPr>
        <w:t>aktivity namířené na pacienty.</w:t>
      </w:r>
    </w:p>
    <w:p w:rsidR="00EC16AC" w:rsidRPr="007A0EB9" w:rsidRDefault="00EC16AC" w:rsidP="00EC16AC">
      <w:pPr>
        <w:spacing w:after="200" w:line="276" w:lineRule="auto"/>
        <w:ind w:left="720"/>
        <w:contextualSpacing/>
        <w:jc w:val="both"/>
        <w:rPr>
          <w:rFonts w:eastAsia="Calibri"/>
          <w:sz w:val="24"/>
          <w:szCs w:val="24"/>
          <w:lang w:eastAsia="en-US"/>
        </w:rPr>
      </w:pPr>
    </w:p>
    <w:p w:rsidR="00EC16AC" w:rsidRPr="007A0EB9" w:rsidRDefault="00EC16AC" w:rsidP="00EC16AC">
      <w:pPr>
        <w:spacing w:after="200" w:line="276" w:lineRule="auto"/>
        <w:jc w:val="both"/>
        <w:rPr>
          <w:rFonts w:eastAsia="Calibri"/>
          <w:sz w:val="24"/>
          <w:szCs w:val="24"/>
          <w:lang w:eastAsia="en-US"/>
        </w:rPr>
      </w:pPr>
      <w:r w:rsidRPr="007A0EB9">
        <w:rPr>
          <w:rFonts w:eastAsia="Calibri"/>
          <w:sz w:val="24"/>
          <w:szCs w:val="24"/>
          <w:lang w:eastAsia="en-US"/>
        </w:rPr>
        <w:t>Dispenzární péče je aktivní a dlouhodobé sledování zdravotního stavu pacienta ohroženého nebo trpícího nemocí nebo zhoršením zdravotního stavu.</w:t>
      </w:r>
    </w:p>
    <w:p w:rsidR="00EC16AC" w:rsidRPr="007A0EB9" w:rsidRDefault="00EC16AC" w:rsidP="00EC16AC">
      <w:pPr>
        <w:spacing w:after="200" w:line="276" w:lineRule="auto"/>
        <w:jc w:val="both"/>
        <w:rPr>
          <w:rFonts w:eastAsia="Calibri"/>
          <w:b/>
          <w:sz w:val="24"/>
          <w:szCs w:val="24"/>
          <w:lang w:eastAsia="en-US"/>
        </w:rPr>
      </w:pPr>
      <w:r w:rsidRPr="007A0EB9">
        <w:rPr>
          <w:rFonts w:eastAsia="Calibri"/>
          <w:b/>
          <w:sz w:val="24"/>
          <w:szCs w:val="24"/>
          <w:lang w:eastAsia="en-US"/>
        </w:rPr>
        <w:t xml:space="preserve">Cílová skupina aktivity: </w:t>
      </w:r>
    </w:p>
    <w:p w:rsidR="00EC16AC" w:rsidRPr="007A0EB9" w:rsidRDefault="00EC16AC" w:rsidP="00EC16AC">
      <w:pPr>
        <w:spacing w:after="200" w:line="276" w:lineRule="auto"/>
        <w:jc w:val="both"/>
        <w:rPr>
          <w:rFonts w:eastAsia="Calibri"/>
          <w:sz w:val="24"/>
          <w:szCs w:val="24"/>
          <w:lang w:eastAsia="en-US"/>
        </w:rPr>
      </w:pPr>
      <w:r w:rsidRPr="007A0EB9">
        <w:rPr>
          <w:rFonts w:eastAsia="Calibri"/>
          <w:sz w:val="24"/>
          <w:szCs w:val="24"/>
          <w:lang w:eastAsia="en-US"/>
        </w:rPr>
        <w:t xml:space="preserve">Hlavní cílovou skupinou jsou děti s perinatální zátěží, které byly propuštěny z perinatologických </w:t>
      </w:r>
      <w:proofErr w:type="gramStart"/>
      <w:r w:rsidRPr="007A0EB9">
        <w:rPr>
          <w:rFonts w:eastAsia="Calibri"/>
          <w:sz w:val="24"/>
          <w:szCs w:val="24"/>
          <w:lang w:eastAsia="en-US"/>
        </w:rPr>
        <w:t>center a jejich</w:t>
      </w:r>
      <w:proofErr w:type="gramEnd"/>
      <w:r w:rsidRPr="007A0EB9">
        <w:rPr>
          <w:rFonts w:eastAsia="Calibri"/>
          <w:sz w:val="24"/>
          <w:szCs w:val="24"/>
          <w:lang w:eastAsia="en-US"/>
        </w:rPr>
        <w:t xml:space="preserve"> stav vyžaduje navazující péči, velmi důležitou cílovou skupinou jsou rovněž rodiče těchto dětí a odborná veřejnost.</w:t>
      </w:r>
    </w:p>
    <w:p w:rsidR="00091B32" w:rsidRDefault="00091B32" w:rsidP="002A1B0F">
      <w:pPr>
        <w:spacing w:before="120" w:after="120"/>
        <w:jc w:val="both"/>
        <w:rPr>
          <w:sz w:val="24"/>
          <w:szCs w:val="24"/>
        </w:rPr>
      </w:pPr>
    </w:p>
    <w:p w:rsidR="00942F71" w:rsidRDefault="00942F71" w:rsidP="00AD21E5">
      <w:pPr>
        <w:spacing w:before="120" w:after="120"/>
        <w:jc w:val="both"/>
        <w:rPr>
          <w:sz w:val="24"/>
          <w:szCs w:val="24"/>
        </w:rPr>
      </w:pPr>
    </w:p>
    <w:p w:rsidR="007A0EB9" w:rsidRDefault="007A0EB9">
      <w:pPr>
        <w:spacing w:before="0" w:after="200" w:line="276" w:lineRule="auto"/>
        <w:rPr>
          <w:rFonts w:asciiTheme="majorHAnsi" w:eastAsiaTheme="majorEastAsia" w:hAnsiTheme="majorHAnsi" w:cstheme="majorBidi"/>
          <w:b/>
          <w:bCs/>
          <w:color w:val="4F81BD" w:themeColor="accent1"/>
          <w:sz w:val="24"/>
        </w:rPr>
      </w:pPr>
      <w:bookmarkStart w:id="9" w:name="_Toc390167001"/>
      <w:r>
        <w:br w:type="page"/>
      </w:r>
    </w:p>
    <w:p w:rsidR="00942F71" w:rsidRPr="00942F71" w:rsidRDefault="00942F71" w:rsidP="009D0DCB">
      <w:pPr>
        <w:pStyle w:val="Nadpis3"/>
        <w:numPr>
          <w:ilvl w:val="1"/>
          <w:numId w:val="3"/>
        </w:numPr>
        <w:spacing w:before="120" w:after="120"/>
      </w:pPr>
      <w:r w:rsidRPr="00942F71">
        <w:t>Oprávnění žadatelé</w:t>
      </w:r>
      <w:bookmarkEnd w:id="9"/>
    </w:p>
    <w:p w:rsidR="00920AC2" w:rsidRDefault="00920AC2" w:rsidP="00AD21E5">
      <w:pPr>
        <w:spacing w:before="120" w:after="120"/>
        <w:jc w:val="both"/>
        <w:rPr>
          <w:b/>
          <w:sz w:val="24"/>
          <w:szCs w:val="24"/>
        </w:rPr>
      </w:pPr>
    </w:p>
    <w:p w:rsidR="0061510F" w:rsidRDefault="0061510F" w:rsidP="007A0EB9">
      <w:pPr>
        <w:rPr>
          <w:b/>
          <w:sz w:val="24"/>
          <w:szCs w:val="24"/>
        </w:rPr>
      </w:pPr>
      <w:r>
        <w:rPr>
          <w:b/>
          <w:sz w:val="24"/>
          <w:szCs w:val="24"/>
        </w:rPr>
        <w:t>Vymezení oprávněných žadatelů je uvedenu v textech jednotlivých výzev.</w:t>
      </w:r>
    </w:p>
    <w:p w:rsidR="00E6199D" w:rsidRDefault="00E6199D" w:rsidP="007A0EB9"/>
    <w:p w:rsidR="00DF1721" w:rsidRDefault="00DF1721" w:rsidP="007A0EB9">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0"/>
        <w:rPr>
          <w:sz w:val="24"/>
          <w:szCs w:val="24"/>
          <w:lang w:val="cs-CZ"/>
        </w:rPr>
      </w:pPr>
      <w:r>
        <w:rPr>
          <w:sz w:val="24"/>
          <w:szCs w:val="24"/>
          <w:lang w:val="cs-CZ"/>
        </w:rPr>
        <w:t xml:space="preserve">Předkladatel žádosti (žadatel) musí splňovat </w:t>
      </w:r>
      <w:r w:rsidR="00D720DA">
        <w:rPr>
          <w:sz w:val="24"/>
          <w:szCs w:val="24"/>
          <w:lang w:val="cs-CZ"/>
        </w:rPr>
        <w:t>následující</w:t>
      </w:r>
      <w:r>
        <w:rPr>
          <w:sz w:val="24"/>
          <w:szCs w:val="24"/>
          <w:lang w:val="cs-CZ"/>
        </w:rPr>
        <w:t xml:space="preserve"> podmínky:</w:t>
      </w:r>
    </w:p>
    <w:p w:rsidR="00DF1721" w:rsidRPr="007A0EB9" w:rsidRDefault="00DF1721" w:rsidP="007A0EB9">
      <w:pPr>
        <w:pStyle w:val="Odstavecseseznamem"/>
        <w:numPr>
          <w:ilvl w:val="0"/>
          <w:numId w:val="11"/>
        </w:numPr>
        <w:spacing w:before="120" w:after="120"/>
        <w:jc w:val="both"/>
        <w:rPr>
          <w:sz w:val="24"/>
          <w:szCs w:val="24"/>
        </w:rPr>
      </w:pPr>
      <w:r w:rsidRPr="007A0EB9">
        <w:rPr>
          <w:sz w:val="24"/>
          <w:szCs w:val="24"/>
        </w:rPr>
        <w:t>není v úpadku nebo v likvidaci, nebyla na něj uvalena nucená správa, neuzavřel dohodu o vyrovnání s věřiteli, nebyl mu uložen zákaz činnosti nebo se nenachází v podobné situaci vyplývající z příslušných právních předpisů České republiky</w:t>
      </w:r>
    </w:p>
    <w:p w:rsidR="00DF1721" w:rsidRPr="007A0EB9" w:rsidRDefault="00DF1721" w:rsidP="007A0EB9">
      <w:pPr>
        <w:pStyle w:val="Odstavecseseznamem"/>
        <w:numPr>
          <w:ilvl w:val="0"/>
          <w:numId w:val="11"/>
        </w:numPr>
        <w:spacing w:before="120" w:after="120"/>
        <w:jc w:val="both"/>
        <w:rPr>
          <w:sz w:val="24"/>
          <w:szCs w:val="24"/>
        </w:rPr>
      </w:pPr>
      <w:r w:rsidRPr="007A0EB9">
        <w:rPr>
          <w:sz w:val="24"/>
          <w:szCs w:val="24"/>
        </w:rPr>
        <w:t>na jeho majetek nebyl prohlášen konkurz, není předmětem jednání vedoucích ke vstupu do likvidace, k uvalení nucené správy, nebyl podán návrh na vyrovnání s věřiteli, nebo se nenachází v podobné situaci vyplývající z příslušných právních předpisů České republiky</w:t>
      </w:r>
    </w:p>
    <w:p w:rsidR="00DF1721" w:rsidRPr="007A0EB9" w:rsidRDefault="00DF1721" w:rsidP="007A0EB9">
      <w:pPr>
        <w:pStyle w:val="Odstavecseseznamem"/>
        <w:numPr>
          <w:ilvl w:val="0"/>
          <w:numId w:val="11"/>
        </w:numPr>
        <w:spacing w:before="120" w:after="120"/>
        <w:jc w:val="both"/>
        <w:rPr>
          <w:sz w:val="24"/>
          <w:szCs w:val="24"/>
        </w:rPr>
      </w:pPr>
      <w:r>
        <w:rPr>
          <w:sz w:val="24"/>
          <w:szCs w:val="24"/>
        </w:rPr>
        <w:t>proti jeho statutárnímu zástupci (statutárním zástupcům, pokud z příslušného zákona, statutů organizace apod. vyplývá, že statutárních zástupců je více než jeden) není zahájeno nebo vedeno trestní řízení a nebyl (nebyli) odsouzen/i pro trestný čin, jehož skutková podstata souvisela s předmětem činnosti organizace nebo pro trestný čin hospodářský nebo trestný čin proti majetku</w:t>
      </w:r>
    </w:p>
    <w:p w:rsidR="00DF1721" w:rsidRPr="007A0EB9" w:rsidRDefault="00DF1721" w:rsidP="007A0EB9">
      <w:pPr>
        <w:pStyle w:val="Odstavecseseznamem"/>
        <w:numPr>
          <w:ilvl w:val="0"/>
          <w:numId w:val="11"/>
        </w:numPr>
        <w:spacing w:before="120" w:after="120"/>
        <w:jc w:val="both"/>
        <w:rPr>
          <w:sz w:val="24"/>
          <w:szCs w:val="24"/>
        </w:rPr>
      </w:pPr>
      <w:r w:rsidRPr="007A0EB9">
        <w:rPr>
          <w:sz w:val="24"/>
          <w:szCs w:val="24"/>
        </w:rPr>
        <w:t>plní povinnosti související s platbami sociálního a zdravotního pojištění, daňové povinnosti a další povinnosti vyplývající z příslušných ustanovení právních norem České republiky</w:t>
      </w:r>
    </w:p>
    <w:p w:rsidR="00DF1721" w:rsidRPr="007A0EB9" w:rsidRDefault="00DF1721" w:rsidP="007A0EB9">
      <w:pPr>
        <w:pStyle w:val="Odstavecseseznamem"/>
        <w:numPr>
          <w:ilvl w:val="0"/>
          <w:numId w:val="11"/>
        </w:numPr>
        <w:spacing w:before="120" w:after="120"/>
        <w:jc w:val="both"/>
        <w:rPr>
          <w:sz w:val="24"/>
          <w:szCs w:val="24"/>
        </w:rPr>
      </w:pPr>
      <w:r w:rsidRPr="007A0EB9">
        <w:rPr>
          <w:sz w:val="24"/>
          <w:szCs w:val="24"/>
        </w:rPr>
        <w:t>nedopustil se jednání, které závažným způsobem odporuje profesní etice, které mu jiný poskytovatel dotace jakýmikoli oprávněnými prostředky prokázal</w:t>
      </w:r>
    </w:p>
    <w:p w:rsidR="00DF1721" w:rsidRPr="007A0EB9" w:rsidRDefault="00DF1721" w:rsidP="007A0EB9">
      <w:pPr>
        <w:pStyle w:val="Odstavecseseznamem"/>
        <w:numPr>
          <w:ilvl w:val="0"/>
          <w:numId w:val="11"/>
        </w:numPr>
        <w:spacing w:before="120" w:after="120"/>
        <w:jc w:val="both"/>
        <w:rPr>
          <w:sz w:val="24"/>
          <w:szCs w:val="24"/>
        </w:rPr>
      </w:pPr>
      <w:r w:rsidRPr="007A0EB9">
        <w:rPr>
          <w:sz w:val="24"/>
          <w:szCs w:val="24"/>
        </w:rPr>
        <w:t>nedopustil se závažného zkreslení informací předložených poskytovateli dotace, které byly podmínkou účasti v kole výzvy nebo měly tvořit součást smlouvy</w:t>
      </w:r>
    </w:p>
    <w:p w:rsidR="00DF1721" w:rsidRPr="007A0EB9" w:rsidRDefault="00DF1721" w:rsidP="007A0EB9">
      <w:pPr>
        <w:pStyle w:val="Odstavecseseznamem"/>
        <w:numPr>
          <w:ilvl w:val="0"/>
          <w:numId w:val="11"/>
        </w:numPr>
        <w:spacing w:before="120" w:after="120"/>
        <w:jc w:val="both"/>
        <w:rPr>
          <w:sz w:val="24"/>
          <w:szCs w:val="24"/>
        </w:rPr>
      </w:pPr>
      <w:r w:rsidRPr="007A0EB9">
        <w:rPr>
          <w:sz w:val="24"/>
          <w:szCs w:val="24"/>
        </w:rPr>
        <w:t>žádný poskytovatel podpory dosud neodstoupil od smlouvy s žadatelem z důvodu závažného neplnění závazků vyplývajících z jiné smlouvy</w:t>
      </w:r>
    </w:p>
    <w:p w:rsidR="00DF1721" w:rsidRPr="007A0EB9" w:rsidRDefault="00DF1721" w:rsidP="007A0EB9">
      <w:pPr>
        <w:pStyle w:val="Odstavecseseznamem"/>
        <w:numPr>
          <w:ilvl w:val="0"/>
          <w:numId w:val="11"/>
        </w:numPr>
        <w:spacing w:before="120" w:after="120"/>
        <w:jc w:val="both"/>
        <w:rPr>
          <w:sz w:val="24"/>
          <w:szCs w:val="24"/>
        </w:rPr>
      </w:pPr>
      <w:r w:rsidRPr="007A0EB9">
        <w:rPr>
          <w:sz w:val="24"/>
          <w:szCs w:val="24"/>
        </w:rPr>
        <w:t>nepokusil se v minulosti získat důvěrné informace nebo ovlivnit poskytovatele dotace;</w:t>
      </w:r>
    </w:p>
    <w:p w:rsidR="00DF1721" w:rsidRDefault="00DF1721" w:rsidP="007A0EB9">
      <w:pPr>
        <w:pStyle w:val="Odstavecseseznamem"/>
        <w:numPr>
          <w:ilvl w:val="0"/>
          <w:numId w:val="11"/>
        </w:numPr>
        <w:spacing w:before="120" w:after="120"/>
        <w:jc w:val="both"/>
        <w:rPr>
          <w:sz w:val="24"/>
          <w:szCs w:val="24"/>
        </w:rPr>
      </w:pPr>
      <w:r w:rsidRPr="007A0EB9">
        <w:rPr>
          <w:sz w:val="24"/>
          <w:szCs w:val="24"/>
        </w:rPr>
        <w:t>nezamlčel žádné informace, které by mohly ovlivnit  udělení/ neudělení dotace</w:t>
      </w:r>
    </w:p>
    <w:p w:rsidR="00DF1721" w:rsidRPr="007A0EB9" w:rsidRDefault="00DF1721" w:rsidP="007A0EB9">
      <w:pPr>
        <w:pStyle w:val="Odstavecseseznamem"/>
        <w:numPr>
          <w:ilvl w:val="0"/>
          <w:numId w:val="11"/>
        </w:numPr>
        <w:spacing w:before="120" w:after="120"/>
        <w:jc w:val="both"/>
        <w:rPr>
          <w:sz w:val="24"/>
          <w:szCs w:val="24"/>
        </w:rPr>
      </w:pPr>
      <w:r w:rsidRPr="007A0EB9">
        <w:rPr>
          <w:sz w:val="24"/>
          <w:szCs w:val="24"/>
        </w:rPr>
        <w:t>vrátil, a tudíž již nemá k dispozici žádnou podporu, která byla z rozhodnutí jakéhokoli poskytovatele (včetně Evropské komise) nebo následně i Finančního úřadu prohlášena za protiprávní/ neoprávněnou a bylo požadováno její navrácení</w:t>
      </w:r>
    </w:p>
    <w:p w:rsidR="00DF1721" w:rsidRDefault="00DF1721" w:rsidP="007A0EB9">
      <w:pPr>
        <w:pStyle w:val="Odstavecseseznamem"/>
        <w:numPr>
          <w:ilvl w:val="0"/>
          <w:numId w:val="11"/>
        </w:numPr>
        <w:spacing w:before="120" w:after="120"/>
        <w:jc w:val="both"/>
        <w:rPr>
          <w:sz w:val="24"/>
          <w:szCs w:val="24"/>
        </w:rPr>
      </w:pPr>
      <w:r w:rsidRPr="007A0EB9">
        <w:rPr>
          <w:sz w:val="24"/>
          <w:szCs w:val="24"/>
        </w:rPr>
        <w:t>při realizaci projektu bude respektovat veřejný zájem, tj. jednat v souladu s platnými zákony a nařízeními</w:t>
      </w:r>
    </w:p>
    <w:p w:rsidR="00091B32" w:rsidRDefault="00091B32" w:rsidP="00AD21E5">
      <w:pPr>
        <w:pStyle w:val="Odstavecseseznamem"/>
        <w:spacing w:before="120" w:after="120"/>
        <w:ind w:left="1068"/>
        <w:jc w:val="both"/>
        <w:rPr>
          <w:sz w:val="24"/>
          <w:szCs w:val="24"/>
        </w:rPr>
      </w:pPr>
    </w:p>
    <w:p w:rsidR="00D720DA" w:rsidRPr="007A0EB9" w:rsidRDefault="00D720DA" w:rsidP="007A0EB9">
      <w:pPr>
        <w:spacing w:before="120" w:after="120"/>
        <w:jc w:val="both"/>
        <w:rPr>
          <w:sz w:val="24"/>
          <w:szCs w:val="24"/>
        </w:rPr>
      </w:pPr>
      <w:r w:rsidRPr="005A323B">
        <w:rPr>
          <w:sz w:val="24"/>
          <w:szCs w:val="24"/>
        </w:rPr>
        <w:t xml:space="preserve">To stvrzuje podpisem Čestného prohlášení </w:t>
      </w:r>
      <w:proofErr w:type="gramStart"/>
      <w:r w:rsidRPr="005A323B">
        <w:rPr>
          <w:sz w:val="24"/>
          <w:szCs w:val="24"/>
        </w:rPr>
        <w:t>žadatele v IS</w:t>
      </w:r>
      <w:proofErr w:type="gramEnd"/>
      <w:r w:rsidRPr="005A323B">
        <w:rPr>
          <w:sz w:val="24"/>
          <w:szCs w:val="24"/>
        </w:rPr>
        <w:t xml:space="preserve"> CEDR</w:t>
      </w:r>
      <w:r w:rsidR="005A323B" w:rsidRPr="005A323B">
        <w:rPr>
          <w:sz w:val="24"/>
          <w:szCs w:val="24"/>
        </w:rPr>
        <w:t>.</w:t>
      </w:r>
    </w:p>
    <w:p w:rsidR="00D720DA" w:rsidRDefault="00D720DA" w:rsidP="00AD21E5">
      <w:pPr>
        <w:pStyle w:val="Odstavecseseznamem"/>
        <w:spacing w:before="120" w:after="120"/>
        <w:ind w:left="1068"/>
        <w:jc w:val="both"/>
        <w:rPr>
          <w:sz w:val="24"/>
          <w:szCs w:val="24"/>
        </w:rPr>
      </w:pPr>
    </w:p>
    <w:p w:rsidR="00091B32" w:rsidRDefault="00091B32" w:rsidP="00DF1721">
      <w:pPr>
        <w:pStyle w:val="Nadpis3"/>
        <w:numPr>
          <w:ilvl w:val="1"/>
          <w:numId w:val="3"/>
        </w:numPr>
        <w:spacing w:before="120" w:after="120"/>
      </w:pPr>
      <w:bookmarkStart w:id="10" w:name="_Toc390167002"/>
      <w:r w:rsidRPr="00DF1721">
        <w:t>Indikátory</w:t>
      </w:r>
      <w:bookmarkEnd w:id="10"/>
    </w:p>
    <w:p w:rsidR="00CF05A5" w:rsidRPr="00DF1721" w:rsidRDefault="00CF05A5" w:rsidP="00DF1721"/>
    <w:p w:rsidR="00091B32" w:rsidRPr="007A0EB9" w:rsidRDefault="00091B32" w:rsidP="007A0EB9">
      <w:pPr>
        <w:spacing w:before="120" w:after="120"/>
        <w:jc w:val="both"/>
        <w:rPr>
          <w:sz w:val="24"/>
          <w:szCs w:val="24"/>
        </w:rPr>
      </w:pPr>
      <w:r>
        <w:rPr>
          <w:sz w:val="24"/>
          <w:szCs w:val="24"/>
        </w:rPr>
        <w:t>Indikátory jsou předem nastavené parametry projektu, jejichž naplnění/nenaplnění určuj</w:t>
      </w:r>
      <w:r w:rsidR="005B698B">
        <w:rPr>
          <w:sz w:val="24"/>
          <w:szCs w:val="24"/>
        </w:rPr>
        <w:t>e</w:t>
      </w:r>
      <w:r>
        <w:rPr>
          <w:sz w:val="24"/>
          <w:szCs w:val="24"/>
        </w:rPr>
        <w:t xml:space="preserve"> </w:t>
      </w:r>
      <w:r w:rsidR="00CF05A5">
        <w:rPr>
          <w:sz w:val="24"/>
          <w:szCs w:val="24"/>
        </w:rPr>
        <w:t>dosažení/nedosažení cíle projektu. Dosažení indikátorů je základní podmínkou dosažení cíle projektu.</w:t>
      </w:r>
      <w:r w:rsidR="00293A07">
        <w:rPr>
          <w:sz w:val="24"/>
          <w:szCs w:val="24"/>
        </w:rPr>
        <w:t xml:space="preserve"> Indikátory si žadatel nastaví v </w:t>
      </w:r>
      <w:r w:rsidR="00496C8F">
        <w:rPr>
          <w:sz w:val="24"/>
          <w:szCs w:val="24"/>
        </w:rPr>
        <w:t>ž</w:t>
      </w:r>
      <w:r w:rsidR="00293A07">
        <w:rPr>
          <w:sz w:val="24"/>
          <w:szCs w:val="24"/>
        </w:rPr>
        <w:t xml:space="preserve">ádosti </w:t>
      </w:r>
    </w:p>
    <w:p w:rsidR="00091B32" w:rsidRDefault="00091B32" w:rsidP="007A0EB9">
      <w:pPr>
        <w:pStyle w:val="Nadpis3"/>
      </w:pPr>
      <w:bookmarkStart w:id="11" w:name="_Toc390167003"/>
      <w:r>
        <w:t xml:space="preserve">4.5.1 Indikátory - </w:t>
      </w:r>
      <w:r w:rsidRPr="00091B32">
        <w:t>Aktivita I Psychiatrická péče</w:t>
      </w:r>
      <w:bookmarkEnd w:id="11"/>
    </w:p>
    <w:p w:rsidR="00CF05A5" w:rsidRDefault="00CF05A5" w:rsidP="00091B32">
      <w:pPr>
        <w:spacing w:before="120" w:after="120"/>
        <w:jc w:val="both"/>
        <w:rPr>
          <w:sz w:val="24"/>
          <w:szCs w:val="24"/>
        </w:rPr>
      </w:pPr>
    </w:p>
    <w:p w:rsidR="00091B32" w:rsidRPr="00091B32" w:rsidRDefault="00091B32" w:rsidP="00091B32">
      <w:pPr>
        <w:spacing w:before="120" w:after="120"/>
        <w:jc w:val="both"/>
        <w:rPr>
          <w:sz w:val="24"/>
          <w:szCs w:val="24"/>
        </w:rPr>
      </w:pPr>
      <w:r w:rsidRPr="00091B32">
        <w:rPr>
          <w:sz w:val="24"/>
          <w:szCs w:val="24"/>
        </w:rPr>
        <w:t>Pro všechny projekty jsou nastaveny dva povinné indikátory, které je nutné uvést a podrobně vysvětlit do Žádosti o poskytnutí dotace:</w:t>
      </w:r>
    </w:p>
    <w:p w:rsidR="00091B32" w:rsidRPr="00091B32" w:rsidRDefault="00091B32" w:rsidP="007A0EB9">
      <w:pPr>
        <w:pStyle w:val="Odstavecseseznamem"/>
        <w:numPr>
          <w:ilvl w:val="0"/>
          <w:numId w:val="11"/>
        </w:numPr>
        <w:spacing w:before="120" w:after="120"/>
        <w:jc w:val="both"/>
        <w:rPr>
          <w:sz w:val="24"/>
          <w:szCs w:val="24"/>
        </w:rPr>
      </w:pPr>
      <w:r w:rsidRPr="00091B32">
        <w:rPr>
          <w:sz w:val="24"/>
          <w:szCs w:val="24"/>
        </w:rPr>
        <w:t>“</w:t>
      </w:r>
      <w:proofErr w:type="spellStart"/>
      <w:r w:rsidRPr="00091B32">
        <w:rPr>
          <w:sz w:val="24"/>
          <w:szCs w:val="24"/>
        </w:rPr>
        <w:t>Number</w:t>
      </w:r>
      <w:proofErr w:type="spellEnd"/>
      <w:r w:rsidRPr="00091B32">
        <w:rPr>
          <w:sz w:val="24"/>
          <w:szCs w:val="24"/>
        </w:rPr>
        <w:t xml:space="preserve"> </w:t>
      </w:r>
      <w:proofErr w:type="spellStart"/>
      <w:r w:rsidRPr="00091B32">
        <w:rPr>
          <w:sz w:val="24"/>
          <w:szCs w:val="24"/>
        </w:rPr>
        <w:t>of</w:t>
      </w:r>
      <w:proofErr w:type="spellEnd"/>
      <w:r w:rsidRPr="00091B32">
        <w:rPr>
          <w:sz w:val="24"/>
          <w:szCs w:val="24"/>
        </w:rPr>
        <w:t xml:space="preserve"> </w:t>
      </w:r>
      <w:proofErr w:type="spellStart"/>
      <w:r w:rsidRPr="00091B32">
        <w:rPr>
          <w:sz w:val="24"/>
          <w:szCs w:val="24"/>
        </w:rPr>
        <w:t>implemented</w:t>
      </w:r>
      <w:proofErr w:type="spellEnd"/>
      <w:r w:rsidRPr="00091B32">
        <w:rPr>
          <w:sz w:val="24"/>
          <w:szCs w:val="24"/>
        </w:rPr>
        <w:t xml:space="preserve"> </w:t>
      </w:r>
      <w:proofErr w:type="spellStart"/>
      <w:r w:rsidRPr="00091B32">
        <w:rPr>
          <w:sz w:val="24"/>
          <w:szCs w:val="24"/>
        </w:rPr>
        <w:t>systems</w:t>
      </w:r>
      <w:proofErr w:type="spellEnd"/>
      <w:r w:rsidRPr="00091B32">
        <w:rPr>
          <w:sz w:val="24"/>
          <w:szCs w:val="24"/>
        </w:rPr>
        <w:t xml:space="preserve"> </w:t>
      </w:r>
      <w:proofErr w:type="spellStart"/>
      <w:r w:rsidRPr="00091B32">
        <w:rPr>
          <w:sz w:val="24"/>
          <w:szCs w:val="24"/>
        </w:rPr>
        <w:t>securing</w:t>
      </w:r>
      <w:proofErr w:type="spellEnd"/>
      <w:r w:rsidRPr="00091B32">
        <w:rPr>
          <w:sz w:val="24"/>
          <w:szCs w:val="24"/>
        </w:rPr>
        <w:t xml:space="preserve"> </w:t>
      </w:r>
      <w:proofErr w:type="spellStart"/>
      <w:r w:rsidRPr="00091B32">
        <w:rPr>
          <w:sz w:val="24"/>
          <w:szCs w:val="24"/>
        </w:rPr>
        <w:t>the</w:t>
      </w:r>
      <w:proofErr w:type="spellEnd"/>
      <w:r w:rsidRPr="00091B32">
        <w:rPr>
          <w:sz w:val="24"/>
          <w:szCs w:val="24"/>
        </w:rPr>
        <w:t xml:space="preserve"> </w:t>
      </w:r>
      <w:proofErr w:type="spellStart"/>
      <w:r w:rsidRPr="00091B32">
        <w:rPr>
          <w:sz w:val="24"/>
          <w:szCs w:val="24"/>
        </w:rPr>
        <w:t>transition</w:t>
      </w:r>
      <w:proofErr w:type="spellEnd"/>
      <w:r w:rsidRPr="00091B32">
        <w:rPr>
          <w:sz w:val="24"/>
          <w:szCs w:val="24"/>
        </w:rPr>
        <w:t xml:space="preserve"> </w:t>
      </w:r>
      <w:proofErr w:type="spellStart"/>
      <w:r w:rsidRPr="00091B32">
        <w:rPr>
          <w:sz w:val="24"/>
          <w:szCs w:val="24"/>
        </w:rPr>
        <w:t>of</w:t>
      </w:r>
      <w:proofErr w:type="spellEnd"/>
      <w:r w:rsidRPr="00091B32">
        <w:rPr>
          <w:sz w:val="24"/>
          <w:szCs w:val="24"/>
        </w:rPr>
        <w:t xml:space="preserve"> </w:t>
      </w:r>
      <w:proofErr w:type="spellStart"/>
      <w:r w:rsidRPr="00091B32">
        <w:rPr>
          <w:sz w:val="24"/>
          <w:szCs w:val="24"/>
        </w:rPr>
        <w:t>activities</w:t>
      </w:r>
      <w:proofErr w:type="spellEnd"/>
      <w:r w:rsidRPr="00091B32">
        <w:rPr>
          <w:sz w:val="24"/>
          <w:szCs w:val="24"/>
        </w:rPr>
        <w:t xml:space="preserve"> </w:t>
      </w:r>
      <w:proofErr w:type="spellStart"/>
      <w:r w:rsidRPr="00091B32">
        <w:rPr>
          <w:sz w:val="24"/>
          <w:szCs w:val="24"/>
        </w:rPr>
        <w:t>from</w:t>
      </w:r>
      <w:proofErr w:type="spellEnd"/>
      <w:r w:rsidRPr="00091B32">
        <w:rPr>
          <w:sz w:val="24"/>
          <w:szCs w:val="24"/>
        </w:rPr>
        <w:t xml:space="preserve"> </w:t>
      </w:r>
      <w:proofErr w:type="spellStart"/>
      <w:r w:rsidRPr="00091B32">
        <w:rPr>
          <w:sz w:val="24"/>
          <w:szCs w:val="24"/>
        </w:rPr>
        <w:t>the</w:t>
      </w:r>
      <w:proofErr w:type="spellEnd"/>
      <w:r w:rsidRPr="00091B32">
        <w:rPr>
          <w:sz w:val="24"/>
          <w:szCs w:val="24"/>
        </w:rPr>
        <w:t xml:space="preserve"> </w:t>
      </w:r>
      <w:proofErr w:type="spellStart"/>
      <w:r w:rsidRPr="00091B32">
        <w:rPr>
          <w:sz w:val="24"/>
          <w:szCs w:val="24"/>
        </w:rPr>
        <w:t>institutions</w:t>
      </w:r>
      <w:proofErr w:type="spellEnd"/>
      <w:r w:rsidRPr="00091B32">
        <w:rPr>
          <w:sz w:val="24"/>
          <w:szCs w:val="24"/>
        </w:rPr>
        <w:t xml:space="preserve"> </w:t>
      </w:r>
      <w:proofErr w:type="spellStart"/>
      <w:r w:rsidRPr="00091B32">
        <w:rPr>
          <w:sz w:val="24"/>
          <w:szCs w:val="24"/>
        </w:rPr>
        <w:t>of</w:t>
      </w:r>
      <w:proofErr w:type="spellEnd"/>
      <w:r w:rsidRPr="00091B32">
        <w:rPr>
          <w:sz w:val="24"/>
          <w:szCs w:val="24"/>
        </w:rPr>
        <w:t xml:space="preserve"> </w:t>
      </w:r>
      <w:proofErr w:type="spellStart"/>
      <w:r w:rsidRPr="00091B32">
        <w:rPr>
          <w:sz w:val="24"/>
          <w:szCs w:val="24"/>
        </w:rPr>
        <w:t>psychiatric</w:t>
      </w:r>
      <w:proofErr w:type="spellEnd"/>
      <w:r w:rsidRPr="00091B32">
        <w:rPr>
          <w:sz w:val="24"/>
          <w:szCs w:val="24"/>
        </w:rPr>
        <w:t xml:space="preserve"> care to </w:t>
      </w:r>
      <w:proofErr w:type="spellStart"/>
      <w:r w:rsidRPr="00091B32">
        <w:rPr>
          <w:sz w:val="24"/>
          <w:szCs w:val="24"/>
        </w:rPr>
        <w:t>the</w:t>
      </w:r>
      <w:proofErr w:type="spellEnd"/>
      <w:r w:rsidRPr="00091B32">
        <w:rPr>
          <w:sz w:val="24"/>
          <w:szCs w:val="24"/>
        </w:rPr>
        <w:t xml:space="preserve"> </w:t>
      </w:r>
      <w:proofErr w:type="spellStart"/>
      <w:r w:rsidRPr="00091B32">
        <w:rPr>
          <w:sz w:val="24"/>
          <w:szCs w:val="24"/>
        </w:rPr>
        <w:t>new</w:t>
      </w:r>
      <w:proofErr w:type="spellEnd"/>
      <w:r w:rsidRPr="00091B32">
        <w:rPr>
          <w:sz w:val="24"/>
          <w:szCs w:val="24"/>
        </w:rPr>
        <w:t xml:space="preserve"> </w:t>
      </w:r>
      <w:proofErr w:type="spellStart"/>
      <w:r w:rsidRPr="00091B32">
        <w:rPr>
          <w:sz w:val="24"/>
          <w:szCs w:val="24"/>
        </w:rPr>
        <w:t>approach</w:t>
      </w:r>
      <w:proofErr w:type="spellEnd"/>
      <w:r w:rsidRPr="00091B32">
        <w:rPr>
          <w:sz w:val="24"/>
          <w:szCs w:val="24"/>
        </w:rPr>
        <w:t xml:space="preserve"> to </w:t>
      </w:r>
      <w:proofErr w:type="spellStart"/>
      <w:r w:rsidRPr="00091B32">
        <w:rPr>
          <w:sz w:val="24"/>
          <w:szCs w:val="24"/>
        </w:rPr>
        <w:t>the</w:t>
      </w:r>
      <w:proofErr w:type="spellEnd"/>
      <w:r w:rsidRPr="00091B32">
        <w:rPr>
          <w:sz w:val="24"/>
          <w:szCs w:val="24"/>
        </w:rPr>
        <w:t xml:space="preserve"> </w:t>
      </w:r>
      <w:proofErr w:type="spellStart"/>
      <w:r w:rsidRPr="00091B32">
        <w:rPr>
          <w:sz w:val="24"/>
          <w:szCs w:val="24"/>
        </w:rPr>
        <w:t>rehabilitation</w:t>
      </w:r>
      <w:proofErr w:type="spellEnd"/>
      <w:r w:rsidRPr="00091B32">
        <w:rPr>
          <w:sz w:val="24"/>
          <w:szCs w:val="24"/>
        </w:rPr>
        <w:t>”</w:t>
      </w:r>
    </w:p>
    <w:p w:rsidR="00091B32" w:rsidRPr="00091B32" w:rsidRDefault="00091B32" w:rsidP="007A0EB9">
      <w:pPr>
        <w:spacing w:before="120" w:after="120"/>
        <w:ind w:firstLine="708"/>
        <w:jc w:val="both"/>
        <w:rPr>
          <w:sz w:val="24"/>
          <w:szCs w:val="24"/>
        </w:rPr>
      </w:pPr>
      <w:r w:rsidRPr="00091B32">
        <w:rPr>
          <w:sz w:val="24"/>
          <w:szCs w:val="24"/>
        </w:rPr>
        <w:t>(„Počet implementovaných systémů ucelené rehabilitace“)</w:t>
      </w:r>
    </w:p>
    <w:p w:rsidR="00091B32" w:rsidRPr="00091B32" w:rsidRDefault="00091B32" w:rsidP="00091B32">
      <w:pPr>
        <w:spacing w:before="120" w:after="120"/>
        <w:jc w:val="both"/>
        <w:rPr>
          <w:sz w:val="24"/>
          <w:szCs w:val="24"/>
        </w:rPr>
      </w:pPr>
      <w:r w:rsidRPr="00091B32">
        <w:rPr>
          <w:sz w:val="24"/>
          <w:szCs w:val="24"/>
        </w:rPr>
        <w:t>Indikátor vyjadřuje počet nově vzniklých programů, které vzájemným propojením naplňují systém ucelené rehabilitace.</w:t>
      </w:r>
    </w:p>
    <w:p w:rsidR="00091B32" w:rsidRPr="00091B32" w:rsidRDefault="00091B32" w:rsidP="007A0EB9">
      <w:pPr>
        <w:pStyle w:val="Odstavecseseznamem"/>
        <w:numPr>
          <w:ilvl w:val="0"/>
          <w:numId w:val="11"/>
        </w:numPr>
        <w:spacing w:before="120" w:after="120"/>
        <w:jc w:val="both"/>
        <w:rPr>
          <w:sz w:val="24"/>
          <w:szCs w:val="24"/>
        </w:rPr>
      </w:pPr>
      <w:r w:rsidRPr="00091B32">
        <w:rPr>
          <w:sz w:val="24"/>
          <w:szCs w:val="24"/>
        </w:rPr>
        <w:t>“</w:t>
      </w:r>
      <w:proofErr w:type="spellStart"/>
      <w:r w:rsidRPr="00091B32">
        <w:rPr>
          <w:sz w:val="24"/>
          <w:szCs w:val="24"/>
        </w:rPr>
        <w:t>Number</w:t>
      </w:r>
      <w:proofErr w:type="spellEnd"/>
      <w:r w:rsidRPr="00091B32">
        <w:rPr>
          <w:sz w:val="24"/>
          <w:szCs w:val="24"/>
        </w:rPr>
        <w:t xml:space="preserve"> </w:t>
      </w:r>
      <w:proofErr w:type="spellStart"/>
      <w:r w:rsidRPr="00091B32">
        <w:rPr>
          <w:sz w:val="24"/>
          <w:szCs w:val="24"/>
        </w:rPr>
        <w:t>of</w:t>
      </w:r>
      <w:proofErr w:type="spellEnd"/>
      <w:r w:rsidRPr="00091B32">
        <w:rPr>
          <w:sz w:val="24"/>
          <w:szCs w:val="24"/>
        </w:rPr>
        <w:t xml:space="preserve"> </w:t>
      </w:r>
      <w:proofErr w:type="spellStart"/>
      <w:r w:rsidRPr="00091B32">
        <w:rPr>
          <w:sz w:val="24"/>
          <w:szCs w:val="24"/>
        </w:rPr>
        <w:t>patients</w:t>
      </w:r>
      <w:proofErr w:type="spellEnd"/>
      <w:r w:rsidRPr="00091B32">
        <w:rPr>
          <w:sz w:val="24"/>
          <w:szCs w:val="24"/>
        </w:rPr>
        <w:t xml:space="preserve"> </w:t>
      </w:r>
      <w:proofErr w:type="spellStart"/>
      <w:r w:rsidRPr="00091B32">
        <w:rPr>
          <w:sz w:val="24"/>
          <w:szCs w:val="24"/>
        </w:rPr>
        <w:t>benefiting</w:t>
      </w:r>
      <w:proofErr w:type="spellEnd"/>
      <w:r w:rsidRPr="00091B32">
        <w:rPr>
          <w:sz w:val="24"/>
          <w:szCs w:val="24"/>
        </w:rPr>
        <w:t xml:space="preserve"> </w:t>
      </w:r>
      <w:proofErr w:type="spellStart"/>
      <w:r w:rsidRPr="00091B32">
        <w:rPr>
          <w:sz w:val="24"/>
          <w:szCs w:val="24"/>
        </w:rPr>
        <w:t>from</w:t>
      </w:r>
      <w:proofErr w:type="spellEnd"/>
      <w:r w:rsidRPr="00091B32">
        <w:rPr>
          <w:sz w:val="24"/>
          <w:szCs w:val="24"/>
        </w:rPr>
        <w:t xml:space="preserve"> </w:t>
      </w:r>
      <w:proofErr w:type="spellStart"/>
      <w:r w:rsidRPr="00091B32">
        <w:rPr>
          <w:sz w:val="24"/>
          <w:szCs w:val="24"/>
        </w:rPr>
        <w:t>the</w:t>
      </w:r>
      <w:proofErr w:type="spellEnd"/>
      <w:r w:rsidRPr="00091B32">
        <w:rPr>
          <w:sz w:val="24"/>
          <w:szCs w:val="24"/>
        </w:rPr>
        <w:t xml:space="preserve"> </w:t>
      </w:r>
      <w:proofErr w:type="spellStart"/>
      <w:r w:rsidRPr="00091B32">
        <w:rPr>
          <w:sz w:val="24"/>
          <w:szCs w:val="24"/>
        </w:rPr>
        <w:t>improved</w:t>
      </w:r>
      <w:proofErr w:type="spellEnd"/>
      <w:r w:rsidRPr="00091B32">
        <w:rPr>
          <w:sz w:val="24"/>
          <w:szCs w:val="24"/>
        </w:rPr>
        <w:t xml:space="preserve"> </w:t>
      </w:r>
      <w:proofErr w:type="spellStart"/>
      <w:r w:rsidRPr="00091B32">
        <w:rPr>
          <w:sz w:val="24"/>
          <w:szCs w:val="24"/>
        </w:rPr>
        <w:t>mental</w:t>
      </w:r>
      <w:proofErr w:type="spellEnd"/>
      <w:r w:rsidRPr="00091B32">
        <w:rPr>
          <w:sz w:val="24"/>
          <w:szCs w:val="24"/>
        </w:rPr>
        <w:t xml:space="preserve"> </w:t>
      </w:r>
      <w:proofErr w:type="spellStart"/>
      <w:r w:rsidRPr="00091B32">
        <w:rPr>
          <w:sz w:val="24"/>
          <w:szCs w:val="24"/>
        </w:rPr>
        <w:t>health</w:t>
      </w:r>
      <w:proofErr w:type="spellEnd"/>
      <w:r w:rsidRPr="00091B32">
        <w:rPr>
          <w:sz w:val="24"/>
          <w:szCs w:val="24"/>
        </w:rPr>
        <w:t xml:space="preserve"> </w:t>
      </w:r>
      <w:proofErr w:type="spellStart"/>
      <w:r w:rsidRPr="00091B32">
        <w:rPr>
          <w:sz w:val="24"/>
          <w:szCs w:val="24"/>
        </w:rPr>
        <w:t>services</w:t>
      </w:r>
      <w:proofErr w:type="spellEnd"/>
      <w:r w:rsidRPr="00091B32">
        <w:rPr>
          <w:sz w:val="24"/>
          <w:szCs w:val="24"/>
        </w:rPr>
        <w:t xml:space="preserve"> per </w:t>
      </w:r>
      <w:proofErr w:type="spellStart"/>
      <w:r w:rsidRPr="00091B32">
        <w:rPr>
          <w:sz w:val="24"/>
          <w:szCs w:val="24"/>
        </w:rPr>
        <w:t>year</w:t>
      </w:r>
      <w:proofErr w:type="spellEnd"/>
      <w:r w:rsidRPr="00091B32">
        <w:rPr>
          <w:sz w:val="24"/>
          <w:szCs w:val="24"/>
        </w:rPr>
        <w:t>”</w:t>
      </w:r>
    </w:p>
    <w:p w:rsidR="00091B32" w:rsidRPr="00091B32" w:rsidRDefault="00091B32" w:rsidP="007A0EB9">
      <w:pPr>
        <w:spacing w:before="120" w:after="120"/>
        <w:ind w:firstLine="708"/>
        <w:jc w:val="both"/>
        <w:rPr>
          <w:sz w:val="24"/>
          <w:szCs w:val="24"/>
        </w:rPr>
      </w:pPr>
      <w:r w:rsidRPr="00091B32">
        <w:rPr>
          <w:sz w:val="24"/>
          <w:szCs w:val="24"/>
        </w:rPr>
        <w:t>(„Počet pacientů zapojených do vzniklého systému ucelené rehabilitace/rok“)</w:t>
      </w:r>
    </w:p>
    <w:p w:rsidR="00091B32" w:rsidRDefault="00091B32" w:rsidP="007A0EB9">
      <w:pPr>
        <w:spacing w:before="120" w:after="120"/>
        <w:jc w:val="both"/>
        <w:rPr>
          <w:sz w:val="24"/>
          <w:szCs w:val="24"/>
        </w:rPr>
      </w:pPr>
      <w:r w:rsidRPr="00091B32">
        <w:rPr>
          <w:sz w:val="24"/>
          <w:szCs w:val="24"/>
        </w:rPr>
        <w:t>Indikátor určuje roční zapojení cílové skupiny pacientů zapojených do programu vytvořeného projektem.</w:t>
      </w:r>
    </w:p>
    <w:p w:rsidR="00CF05A5" w:rsidRPr="007A0EB9" w:rsidRDefault="00CF05A5" w:rsidP="007A0EB9">
      <w:pPr>
        <w:spacing w:before="120" w:after="120"/>
        <w:jc w:val="both"/>
        <w:rPr>
          <w:sz w:val="24"/>
          <w:szCs w:val="24"/>
        </w:rPr>
      </w:pPr>
    </w:p>
    <w:p w:rsidR="00091B32" w:rsidRPr="007A0EB9" w:rsidRDefault="00091B32" w:rsidP="007A0EB9">
      <w:pPr>
        <w:pStyle w:val="Nadpis3"/>
        <w:rPr>
          <w:sz w:val="22"/>
        </w:rPr>
      </w:pPr>
      <w:bookmarkStart w:id="12" w:name="_Toc390167004"/>
      <w:r>
        <w:t xml:space="preserve">4.5.2 Indikátory - </w:t>
      </w:r>
      <w:r w:rsidRPr="007A0EB9">
        <w:rPr>
          <w:sz w:val="22"/>
        </w:rPr>
        <w:t>Aktivita II Péče o děti</w:t>
      </w:r>
      <w:bookmarkEnd w:id="12"/>
    </w:p>
    <w:p w:rsidR="00CF05A5" w:rsidRDefault="00CF05A5" w:rsidP="00091B32">
      <w:pPr>
        <w:spacing w:before="120" w:after="120"/>
        <w:jc w:val="both"/>
        <w:rPr>
          <w:sz w:val="24"/>
          <w:szCs w:val="24"/>
        </w:rPr>
      </w:pPr>
    </w:p>
    <w:p w:rsidR="00091B32" w:rsidRPr="007A0EB9" w:rsidRDefault="00091B32" w:rsidP="00091B32">
      <w:pPr>
        <w:spacing w:before="120" w:after="120"/>
        <w:jc w:val="both"/>
        <w:rPr>
          <w:sz w:val="24"/>
          <w:szCs w:val="24"/>
        </w:rPr>
      </w:pPr>
      <w:r w:rsidRPr="007A0EB9">
        <w:rPr>
          <w:sz w:val="24"/>
          <w:szCs w:val="24"/>
        </w:rPr>
        <w:t>Pro všechny projekty jsou nastaveny dva povinné indikátory, které je nutné uvést a vysvětlit do Žádosti o poskytnutí dotace:</w:t>
      </w:r>
    </w:p>
    <w:p w:rsidR="00091B32" w:rsidRPr="007A0EB9" w:rsidRDefault="00091B32" w:rsidP="007A0EB9">
      <w:pPr>
        <w:pStyle w:val="Odstavecseseznamem"/>
        <w:numPr>
          <w:ilvl w:val="0"/>
          <w:numId w:val="11"/>
        </w:numPr>
        <w:spacing w:before="120" w:after="120"/>
        <w:jc w:val="both"/>
        <w:rPr>
          <w:sz w:val="24"/>
          <w:szCs w:val="24"/>
        </w:rPr>
      </w:pPr>
      <w:r w:rsidRPr="007A0EB9">
        <w:rPr>
          <w:sz w:val="24"/>
          <w:szCs w:val="24"/>
        </w:rPr>
        <w:t>„</w:t>
      </w:r>
      <w:proofErr w:type="spellStart"/>
      <w:r w:rsidRPr="007A0EB9">
        <w:rPr>
          <w:sz w:val="24"/>
          <w:szCs w:val="24"/>
        </w:rPr>
        <w:t>Number</w:t>
      </w:r>
      <w:proofErr w:type="spellEnd"/>
      <w:r w:rsidRPr="007A0EB9">
        <w:rPr>
          <w:sz w:val="24"/>
          <w:szCs w:val="24"/>
        </w:rPr>
        <w:t xml:space="preserve"> </w:t>
      </w:r>
      <w:proofErr w:type="spellStart"/>
      <w:r w:rsidRPr="007A0EB9">
        <w:rPr>
          <w:sz w:val="24"/>
          <w:szCs w:val="24"/>
        </w:rPr>
        <w:t>of</w:t>
      </w:r>
      <w:proofErr w:type="spellEnd"/>
      <w:r w:rsidRPr="007A0EB9">
        <w:rPr>
          <w:sz w:val="24"/>
          <w:szCs w:val="24"/>
        </w:rPr>
        <w:t xml:space="preserve"> </w:t>
      </w:r>
      <w:proofErr w:type="spellStart"/>
      <w:r w:rsidRPr="007A0EB9">
        <w:rPr>
          <w:sz w:val="24"/>
          <w:szCs w:val="24"/>
        </w:rPr>
        <w:t>programmes</w:t>
      </w:r>
      <w:proofErr w:type="spellEnd"/>
      <w:r w:rsidRPr="007A0EB9">
        <w:rPr>
          <w:sz w:val="24"/>
          <w:szCs w:val="24"/>
        </w:rPr>
        <w:t xml:space="preserve"> </w:t>
      </w:r>
      <w:proofErr w:type="spellStart"/>
      <w:r w:rsidRPr="007A0EB9">
        <w:rPr>
          <w:sz w:val="24"/>
          <w:szCs w:val="24"/>
        </w:rPr>
        <w:t>of</w:t>
      </w:r>
      <w:proofErr w:type="spellEnd"/>
      <w:r w:rsidRPr="007A0EB9">
        <w:rPr>
          <w:sz w:val="24"/>
          <w:szCs w:val="24"/>
        </w:rPr>
        <w:t xml:space="preserve"> </w:t>
      </w:r>
      <w:proofErr w:type="spellStart"/>
      <w:r w:rsidRPr="007A0EB9">
        <w:rPr>
          <w:sz w:val="24"/>
          <w:szCs w:val="24"/>
        </w:rPr>
        <w:t>primary</w:t>
      </w:r>
      <w:proofErr w:type="spellEnd"/>
      <w:r w:rsidRPr="007A0EB9">
        <w:rPr>
          <w:sz w:val="24"/>
          <w:szCs w:val="24"/>
        </w:rPr>
        <w:t xml:space="preserve"> and </w:t>
      </w:r>
      <w:proofErr w:type="spellStart"/>
      <w:r w:rsidRPr="007A0EB9">
        <w:rPr>
          <w:sz w:val="24"/>
          <w:szCs w:val="24"/>
        </w:rPr>
        <w:t>secondary</w:t>
      </w:r>
      <w:proofErr w:type="spellEnd"/>
      <w:r w:rsidRPr="007A0EB9">
        <w:rPr>
          <w:sz w:val="24"/>
          <w:szCs w:val="24"/>
        </w:rPr>
        <w:t xml:space="preserve"> </w:t>
      </w:r>
      <w:proofErr w:type="spellStart"/>
      <w:r w:rsidRPr="007A0EB9">
        <w:rPr>
          <w:sz w:val="24"/>
          <w:szCs w:val="24"/>
        </w:rPr>
        <w:t>prevention</w:t>
      </w:r>
      <w:proofErr w:type="spellEnd"/>
      <w:r w:rsidRPr="007A0EB9">
        <w:rPr>
          <w:sz w:val="24"/>
          <w:szCs w:val="24"/>
        </w:rPr>
        <w:t>“</w:t>
      </w:r>
    </w:p>
    <w:p w:rsidR="00091B32" w:rsidRPr="007A0EB9" w:rsidRDefault="00091B32" w:rsidP="007A0EB9">
      <w:pPr>
        <w:spacing w:before="120" w:after="120"/>
        <w:ind w:firstLine="708"/>
        <w:jc w:val="both"/>
        <w:rPr>
          <w:sz w:val="24"/>
          <w:szCs w:val="24"/>
        </w:rPr>
      </w:pPr>
      <w:r w:rsidRPr="007A0EB9">
        <w:rPr>
          <w:sz w:val="24"/>
          <w:szCs w:val="24"/>
        </w:rPr>
        <w:t>(„Počet programů primární a sekundární prevence“)</w:t>
      </w:r>
    </w:p>
    <w:p w:rsidR="00091B32" w:rsidRPr="007A0EB9" w:rsidRDefault="00091B32" w:rsidP="00091B32">
      <w:pPr>
        <w:spacing w:before="120" w:after="120"/>
        <w:jc w:val="both"/>
        <w:rPr>
          <w:sz w:val="24"/>
          <w:szCs w:val="24"/>
        </w:rPr>
      </w:pPr>
      <w:r w:rsidRPr="007A0EB9">
        <w:rPr>
          <w:sz w:val="24"/>
          <w:szCs w:val="24"/>
        </w:rPr>
        <w:t>Indikátor vyjadřuje počet nově vzniklých používaných programů prevence, které budou projektem vytvořeny.</w:t>
      </w:r>
    </w:p>
    <w:p w:rsidR="00091B32" w:rsidRPr="007A0EB9" w:rsidRDefault="00091B32" w:rsidP="007A0EB9">
      <w:pPr>
        <w:pStyle w:val="Odstavecseseznamem"/>
        <w:numPr>
          <w:ilvl w:val="0"/>
          <w:numId w:val="11"/>
        </w:numPr>
        <w:spacing w:before="120" w:after="120"/>
        <w:jc w:val="both"/>
        <w:rPr>
          <w:sz w:val="24"/>
          <w:szCs w:val="24"/>
        </w:rPr>
      </w:pPr>
      <w:r w:rsidRPr="007A0EB9">
        <w:rPr>
          <w:sz w:val="24"/>
          <w:szCs w:val="24"/>
        </w:rPr>
        <w:t>„</w:t>
      </w:r>
      <w:proofErr w:type="spellStart"/>
      <w:r w:rsidRPr="007A0EB9">
        <w:rPr>
          <w:sz w:val="24"/>
          <w:szCs w:val="24"/>
        </w:rPr>
        <w:t>Number</w:t>
      </w:r>
      <w:proofErr w:type="spellEnd"/>
      <w:r w:rsidRPr="007A0EB9">
        <w:rPr>
          <w:sz w:val="24"/>
          <w:szCs w:val="24"/>
        </w:rPr>
        <w:t xml:space="preserve"> </w:t>
      </w:r>
      <w:proofErr w:type="spellStart"/>
      <w:r w:rsidRPr="007A0EB9">
        <w:rPr>
          <w:sz w:val="24"/>
          <w:szCs w:val="24"/>
        </w:rPr>
        <w:t>of</w:t>
      </w:r>
      <w:proofErr w:type="spellEnd"/>
      <w:r w:rsidRPr="007A0EB9">
        <w:rPr>
          <w:sz w:val="24"/>
          <w:szCs w:val="24"/>
        </w:rPr>
        <w:t xml:space="preserve"> </w:t>
      </w:r>
      <w:proofErr w:type="spellStart"/>
      <w:r w:rsidRPr="007A0EB9">
        <w:rPr>
          <w:sz w:val="24"/>
          <w:szCs w:val="24"/>
        </w:rPr>
        <w:t>children</w:t>
      </w:r>
      <w:proofErr w:type="spellEnd"/>
      <w:r w:rsidRPr="007A0EB9">
        <w:rPr>
          <w:sz w:val="24"/>
          <w:szCs w:val="24"/>
        </w:rPr>
        <w:t xml:space="preserve"> </w:t>
      </w:r>
      <w:proofErr w:type="spellStart"/>
      <w:r w:rsidRPr="007A0EB9">
        <w:rPr>
          <w:sz w:val="24"/>
          <w:szCs w:val="24"/>
        </w:rPr>
        <w:t>benefiting</w:t>
      </w:r>
      <w:proofErr w:type="spellEnd"/>
      <w:r w:rsidRPr="007A0EB9">
        <w:rPr>
          <w:sz w:val="24"/>
          <w:szCs w:val="24"/>
        </w:rPr>
        <w:t xml:space="preserve"> </w:t>
      </w:r>
      <w:proofErr w:type="spellStart"/>
      <w:r w:rsidRPr="007A0EB9">
        <w:rPr>
          <w:sz w:val="24"/>
          <w:szCs w:val="24"/>
        </w:rPr>
        <w:t>from</w:t>
      </w:r>
      <w:proofErr w:type="spellEnd"/>
      <w:r w:rsidRPr="007A0EB9">
        <w:rPr>
          <w:sz w:val="24"/>
          <w:szCs w:val="24"/>
        </w:rPr>
        <w:t xml:space="preserve"> </w:t>
      </w:r>
      <w:proofErr w:type="spellStart"/>
      <w:r w:rsidRPr="007A0EB9">
        <w:rPr>
          <w:sz w:val="24"/>
          <w:szCs w:val="24"/>
        </w:rPr>
        <w:t>the</w:t>
      </w:r>
      <w:proofErr w:type="spellEnd"/>
      <w:r w:rsidRPr="007A0EB9">
        <w:rPr>
          <w:sz w:val="24"/>
          <w:szCs w:val="24"/>
        </w:rPr>
        <w:t xml:space="preserve"> </w:t>
      </w:r>
      <w:proofErr w:type="spellStart"/>
      <w:r w:rsidRPr="007A0EB9">
        <w:rPr>
          <w:sz w:val="24"/>
          <w:szCs w:val="24"/>
        </w:rPr>
        <w:t>improved</w:t>
      </w:r>
      <w:proofErr w:type="spellEnd"/>
      <w:r w:rsidRPr="007A0EB9">
        <w:rPr>
          <w:sz w:val="24"/>
          <w:szCs w:val="24"/>
        </w:rPr>
        <w:t xml:space="preserve"> </w:t>
      </w:r>
      <w:proofErr w:type="spellStart"/>
      <w:r w:rsidRPr="007A0EB9">
        <w:rPr>
          <w:sz w:val="24"/>
          <w:szCs w:val="24"/>
        </w:rPr>
        <w:t>preventive</w:t>
      </w:r>
      <w:proofErr w:type="spellEnd"/>
      <w:r w:rsidRPr="007A0EB9">
        <w:rPr>
          <w:sz w:val="24"/>
          <w:szCs w:val="24"/>
        </w:rPr>
        <w:t xml:space="preserve"> </w:t>
      </w:r>
      <w:proofErr w:type="spellStart"/>
      <w:r w:rsidRPr="007A0EB9">
        <w:rPr>
          <w:sz w:val="24"/>
          <w:szCs w:val="24"/>
        </w:rPr>
        <w:t>activities</w:t>
      </w:r>
      <w:proofErr w:type="spellEnd"/>
      <w:r w:rsidRPr="007A0EB9">
        <w:rPr>
          <w:sz w:val="24"/>
          <w:szCs w:val="24"/>
        </w:rPr>
        <w:t>“</w:t>
      </w:r>
    </w:p>
    <w:p w:rsidR="00091B32" w:rsidRPr="007A0EB9" w:rsidRDefault="00091B32" w:rsidP="007A0EB9">
      <w:pPr>
        <w:spacing w:before="120" w:after="120"/>
        <w:ind w:firstLine="708"/>
        <w:jc w:val="both"/>
        <w:rPr>
          <w:sz w:val="24"/>
          <w:szCs w:val="24"/>
        </w:rPr>
      </w:pPr>
      <w:r w:rsidRPr="007A0EB9">
        <w:rPr>
          <w:sz w:val="24"/>
          <w:szCs w:val="24"/>
        </w:rPr>
        <w:t>(„Počet dětí využívajících kvalitních preventivních aktivit“)</w:t>
      </w:r>
    </w:p>
    <w:p w:rsidR="00091B32" w:rsidRPr="007A0EB9" w:rsidRDefault="00091B32" w:rsidP="00091B32">
      <w:pPr>
        <w:spacing w:before="120" w:after="120"/>
        <w:jc w:val="both"/>
        <w:rPr>
          <w:sz w:val="24"/>
          <w:szCs w:val="24"/>
        </w:rPr>
      </w:pPr>
      <w:r w:rsidRPr="007A0EB9">
        <w:rPr>
          <w:sz w:val="24"/>
          <w:szCs w:val="24"/>
        </w:rPr>
        <w:t>Indikátor určuje roční zapojení cílové skupiny dětí do preventivních programů vytvořených projektem.</w:t>
      </w:r>
    </w:p>
    <w:p w:rsidR="00091B32" w:rsidRDefault="005B698B" w:rsidP="00091B32">
      <w:pPr>
        <w:spacing w:before="120" w:after="120"/>
        <w:jc w:val="both"/>
        <w:rPr>
          <w:sz w:val="24"/>
          <w:szCs w:val="24"/>
        </w:rPr>
      </w:pPr>
      <w:r>
        <w:rPr>
          <w:sz w:val="24"/>
          <w:szCs w:val="24"/>
        </w:rPr>
        <w:t>Žadatel</w:t>
      </w:r>
      <w:r w:rsidRPr="007A0EB9">
        <w:rPr>
          <w:sz w:val="24"/>
          <w:szCs w:val="24"/>
        </w:rPr>
        <w:t xml:space="preserve"> </w:t>
      </w:r>
      <w:r w:rsidR="00091B32" w:rsidRPr="007A0EB9">
        <w:rPr>
          <w:sz w:val="24"/>
          <w:szCs w:val="24"/>
        </w:rPr>
        <w:t xml:space="preserve">do </w:t>
      </w:r>
      <w:r w:rsidR="00496C8F">
        <w:rPr>
          <w:sz w:val="24"/>
          <w:szCs w:val="24"/>
        </w:rPr>
        <w:t>ž</w:t>
      </w:r>
      <w:r w:rsidR="00091B32" w:rsidRPr="007A0EB9">
        <w:rPr>
          <w:sz w:val="24"/>
          <w:szCs w:val="24"/>
        </w:rPr>
        <w:t>ádosti o poskytnutí dotace</w:t>
      </w:r>
      <w:r>
        <w:rPr>
          <w:sz w:val="24"/>
          <w:szCs w:val="24"/>
        </w:rPr>
        <w:t xml:space="preserve"> může</w:t>
      </w:r>
      <w:r w:rsidR="00091B32" w:rsidRPr="007A0EB9">
        <w:rPr>
          <w:sz w:val="24"/>
          <w:szCs w:val="24"/>
        </w:rPr>
        <w:t xml:space="preserve"> uv</w:t>
      </w:r>
      <w:r>
        <w:rPr>
          <w:sz w:val="24"/>
          <w:szCs w:val="24"/>
        </w:rPr>
        <w:t>ést</w:t>
      </w:r>
      <w:r w:rsidR="00091B32" w:rsidRPr="007A0EB9">
        <w:rPr>
          <w:sz w:val="24"/>
          <w:szCs w:val="24"/>
        </w:rPr>
        <w:t xml:space="preserve"> libovolné nepovinné indikátory.</w:t>
      </w:r>
    </w:p>
    <w:p w:rsidR="00091B32" w:rsidRDefault="00091B32" w:rsidP="00AD21E5">
      <w:pPr>
        <w:pStyle w:val="Odstavecseseznamem"/>
        <w:spacing w:before="120" w:after="120"/>
        <w:ind w:left="1068"/>
        <w:jc w:val="both"/>
        <w:rPr>
          <w:sz w:val="24"/>
          <w:szCs w:val="24"/>
        </w:rPr>
      </w:pPr>
    </w:p>
    <w:p w:rsidR="007A0EB9" w:rsidRDefault="007A0EB9">
      <w:pPr>
        <w:spacing w:before="0" w:after="200" w:line="276" w:lineRule="auto"/>
        <w:rPr>
          <w:rFonts w:asciiTheme="majorHAnsi" w:eastAsiaTheme="majorEastAsia" w:hAnsiTheme="majorHAnsi" w:cstheme="majorBidi"/>
          <w:b/>
          <w:bCs/>
          <w:color w:val="4F81BD" w:themeColor="accent1"/>
          <w:sz w:val="24"/>
        </w:rPr>
      </w:pPr>
      <w:bookmarkStart w:id="13" w:name="_Toc390167005"/>
      <w:r>
        <w:br w:type="page"/>
      </w:r>
    </w:p>
    <w:p w:rsidR="00FE5E01" w:rsidRDefault="00FE5E01" w:rsidP="009D0DCB">
      <w:pPr>
        <w:pStyle w:val="Nadpis3"/>
        <w:numPr>
          <w:ilvl w:val="1"/>
          <w:numId w:val="3"/>
        </w:numPr>
        <w:spacing w:before="120" w:after="120"/>
      </w:pPr>
      <w:r w:rsidRPr="00FE5E01">
        <w:t>Maximální a minimální výše grantu</w:t>
      </w:r>
      <w:bookmarkEnd w:id="13"/>
    </w:p>
    <w:p w:rsidR="00091B32" w:rsidRDefault="00091B32" w:rsidP="00FE5E01">
      <w:pPr>
        <w:rPr>
          <w:b/>
        </w:rPr>
      </w:pPr>
    </w:p>
    <w:p w:rsidR="00FE5E01" w:rsidRPr="00FE5E01" w:rsidRDefault="00FE5E01" w:rsidP="00FE5E01">
      <w:pPr>
        <w:rPr>
          <w:b/>
        </w:rPr>
      </w:pPr>
      <w:r w:rsidRPr="00FE5E01">
        <w:rPr>
          <w:b/>
        </w:rPr>
        <w:t>Aktivita I. Psychiatrická péče</w:t>
      </w:r>
    </w:p>
    <w:p w:rsidR="00FE5E01" w:rsidRDefault="00FE5E01" w:rsidP="00FE5E01"/>
    <w:tbl>
      <w:tblPr>
        <w:tblW w:w="6946" w:type="dxa"/>
        <w:tblInd w:w="286" w:type="dxa"/>
        <w:tblCellMar>
          <w:left w:w="0" w:type="dxa"/>
          <w:right w:w="0" w:type="dxa"/>
        </w:tblCellMar>
        <w:tblLook w:val="0420" w:firstRow="1" w:lastRow="0" w:firstColumn="0" w:lastColumn="0" w:noHBand="0" w:noVBand="1"/>
      </w:tblPr>
      <w:tblGrid>
        <w:gridCol w:w="3544"/>
        <w:gridCol w:w="3402"/>
      </w:tblGrid>
      <w:tr w:rsidR="00FE5E01" w:rsidRPr="00FE5E01" w:rsidTr="00025D14">
        <w:trPr>
          <w:trHeight w:val="420"/>
        </w:trPr>
        <w:tc>
          <w:tcPr>
            <w:tcW w:w="354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E5E01" w:rsidRPr="00FE5E01" w:rsidRDefault="00FE5E01" w:rsidP="00025D14">
            <w:pPr>
              <w:rPr>
                <w:szCs w:val="22"/>
              </w:rPr>
            </w:pPr>
            <w:r w:rsidRPr="00FE5E01">
              <w:rPr>
                <w:b/>
                <w:bCs/>
                <w:color w:val="FFFFFF" w:themeColor="light1"/>
                <w:kern w:val="24"/>
                <w:szCs w:val="22"/>
              </w:rPr>
              <w:t>Minimální výše grantu</w:t>
            </w:r>
          </w:p>
        </w:tc>
        <w:tc>
          <w:tcPr>
            <w:tcW w:w="34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E5E01" w:rsidRPr="00FE5E01" w:rsidRDefault="00FE5E01" w:rsidP="00025D14">
            <w:pPr>
              <w:rPr>
                <w:szCs w:val="22"/>
              </w:rPr>
            </w:pPr>
            <w:r w:rsidRPr="00FE5E01">
              <w:rPr>
                <w:b/>
                <w:bCs/>
                <w:color w:val="FFFFFF" w:themeColor="light1"/>
                <w:kern w:val="24"/>
                <w:szCs w:val="22"/>
              </w:rPr>
              <w:t>Maximální výše grantu</w:t>
            </w:r>
          </w:p>
        </w:tc>
      </w:tr>
      <w:tr w:rsidR="00FE5E01" w:rsidRPr="00FE5E01" w:rsidTr="00025D14">
        <w:trPr>
          <w:trHeight w:val="420"/>
        </w:trPr>
        <w:tc>
          <w:tcPr>
            <w:tcW w:w="354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E01" w:rsidRPr="00FE5E01" w:rsidRDefault="0061510F" w:rsidP="00025D14">
            <w:pPr>
              <w:rPr>
                <w:szCs w:val="22"/>
              </w:rPr>
            </w:pPr>
            <w:r>
              <w:rPr>
                <w:color w:val="000000" w:themeColor="dark1"/>
                <w:kern w:val="24"/>
                <w:szCs w:val="22"/>
              </w:rPr>
              <w:t>170 000</w:t>
            </w:r>
            <w:r w:rsidR="005B698B">
              <w:rPr>
                <w:color w:val="000000" w:themeColor="dark1"/>
                <w:kern w:val="24"/>
                <w:szCs w:val="22"/>
              </w:rPr>
              <w:t xml:space="preserve"> </w:t>
            </w:r>
            <w:r w:rsidR="002A1B0F" w:rsidRPr="00FE5E01">
              <w:rPr>
                <w:color w:val="000000" w:themeColor="dark1"/>
                <w:kern w:val="24"/>
                <w:szCs w:val="22"/>
              </w:rPr>
              <w:t>€</w:t>
            </w:r>
          </w:p>
        </w:tc>
        <w:tc>
          <w:tcPr>
            <w:tcW w:w="34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E01" w:rsidRPr="00FE5E01" w:rsidRDefault="0061510F" w:rsidP="005B698B">
            <w:pPr>
              <w:rPr>
                <w:szCs w:val="22"/>
              </w:rPr>
            </w:pPr>
            <w:r>
              <w:rPr>
                <w:color w:val="000000" w:themeColor="dark1"/>
                <w:kern w:val="24"/>
                <w:szCs w:val="22"/>
              </w:rPr>
              <w:t>806 500</w:t>
            </w:r>
            <w:r w:rsidR="005B698B" w:rsidRPr="005B698B">
              <w:rPr>
                <w:color w:val="000000" w:themeColor="dark1"/>
                <w:kern w:val="24"/>
                <w:szCs w:val="22"/>
              </w:rPr>
              <w:t xml:space="preserve"> </w:t>
            </w:r>
            <w:r w:rsidR="002A1B0F" w:rsidRPr="002A1B0F">
              <w:rPr>
                <w:color w:val="000000" w:themeColor="dark1"/>
                <w:kern w:val="24"/>
                <w:szCs w:val="22"/>
              </w:rPr>
              <w:t>€</w:t>
            </w:r>
          </w:p>
        </w:tc>
      </w:tr>
      <w:tr w:rsidR="00FE5E01" w:rsidRPr="00FE5E01" w:rsidTr="00025D14">
        <w:trPr>
          <w:trHeight w:val="420"/>
        </w:trPr>
        <w:tc>
          <w:tcPr>
            <w:tcW w:w="35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E01" w:rsidRPr="00FE5E01" w:rsidRDefault="00FE5E01" w:rsidP="005748BC">
            <w:pPr>
              <w:rPr>
                <w:szCs w:val="22"/>
              </w:rPr>
            </w:pPr>
            <w:r w:rsidRPr="00FE5E01">
              <w:rPr>
                <w:rFonts w:eastAsiaTheme="minorEastAsia"/>
                <w:color w:val="000000" w:themeColor="dark1"/>
                <w:kern w:val="24"/>
                <w:szCs w:val="22"/>
              </w:rPr>
              <w:t xml:space="preserve">4 </w:t>
            </w:r>
            <w:r w:rsidR="0061510F">
              <w:rPr>
                <w:rFonts w:eastAsiaTheme="minorEastAsia"/>
                <w:color w:val="000000" w:themeColor="dark1"/>
                <w:kern w:val="24"/>
                <w:szCs w:val="22"/>
              </w:rPr>
              <w:t>5</w:t>
            </w:r>
            <w:r w:rsidRPr="00FE5E01">
              <w:rPr>
                <w:rFonts w:eastAsiaTheme="minorEastAsia"/>
                <w:color w:val="000000" w:themeColor="dark1"/>
                <w:kern w:val="24"/>
                <w:szCs w:val="22"/>
              </w:rPr>
              <w:t>50 000 Kč</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E01" w:rsidRPr="00FE5E01" w:rsidRDefault="0061510F" w:rsidP="005748BC">
            <w:pPr>
              <w:rPr>
                <w:szCs w:val="22"/>
              </w:rPr>
            </w:pPr>
            <w:r>
              <w:rPr>
                <w:rFonts w:eastAsiaTheme="minorEastAsia"/>
                <w:color w:val="000000" w:themeColor="dark1"/>
                <w:kern w:val="24"/>
                <w:szCs w:val="22"/>
              </w:rPr>
              <w:t>21 372 250</w:t>
            </w:r>
            <w:r w:rsidR="00FE5E01" w:rsidRPr="00FE5E01">
              <w:rPr>
                <w:rFonts w:eastAsiaTheme="minorEastAsia"/>
                <w:color w:val="000000" w:themeColor="dark1"/>
                <w:kern w:val="24"/>
                <w:szCs w:val="22"/>
              </w:rPr>
              <w:t xml:space="preserve"> Kč</w:t>
            </w:r>
          </w:p>
        </w:tc>
      </w:tr>
    </w:tbl>
    <w:p w:rsidR="00FE5E01" w:rsidRDefault="00FE5E01" w:rsidP="00FE5E01"/>
    <w:p w:rsidR="00FE5E01" w:rsidRDefault="00FE5E01" w:rsidP="00FE5E01"/>
    <w:p w:rsidR="00FE5E01" w:rsidRPr="00FE5E01" w:rsidRDefault="00FE5E01" w:rsidP="00FE5E01">
      <w:pPr>
        <w:rPr>
          <w:b/>
        </w:rPr>
      </w:pPr>
      <w:r w:rsidRPr="00FE5E01">
        <w:rPr>
          <w:b/>
        </w:rPr>
        <w:t>Aktivita II. Péče o děti</w:t>
      </w:r>
    </w:p>
    <w:p w:rsidR="00FE5E01" w:rsidRPr="00FE5E01" w:rsidRDefault="00FE5E01" w:rsidP="00FE5E01"/>
    <w:tbl>
      <w:tblPr>
        <w:tblW w:w="6946" w:type="dxa"/>
        <w:tblInd w:w="286" w:type="dxa"/>
        <w:tblCellMar>
          <w:left w:w="0" w:type="dxa"/>
          <w:right w:w="0" w:type="dxa"/>
        </w:tblCellMar>
        <w:tblLook w:val="0420" w:firstRow="1" w:lastRow="0" w:firstColumn="0" w:lastColumn="0" w:noHBand="0" w:noVBand="1"/>
      </w:tblPr>
      <w:tblGrid>
        <w:gridCol w:w="3544"/>
        <w:gridCol w:w="3402"/>
      </w:tblGrid>
      <w:tr w:rsidR="00FE5E01" w:rsidRPr="0040068A" w:rsidTr="00025D14">
        <w:trPr>
          <w:trHeight w:val="420"/>
        </w:trPr>
        <w:tc>
          <w:tcPr>
            <w:tcW w:w="354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E5E01" w:rsidRPr="00FE5E01" w:rsidRDefault="00FE5E01" w:rsidP="00025D14">
            <w:pPr>
              <w:rPr>
                <w:szCs w:val="22"/>
              </w:rPr>
            </w:pPr>
            <w:r w:rsidRPr="00FE5E01">
              <w:rPr>
                <w:b/>
                <w:bCs/>
                <w:color w:val="FFFFFF" w:themeColor="light1"/>
                <w:kern w:val="24"/>
                <w:szCs w:val="22"/>
              </w:rPr>
              <w:t>Minimální výše grantu</w:t>
            </w:r>
          </w:p>
        </w:tc>
        <w:tc>
          <w:tcPr>
            <w:tcW w:w="34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E5E01" w:rsidRPr="00FE5E01" w:rsidRDefault="00FE5E01" w:rsidP="00025D14">
            <w:pPr>
              <w:rPr>
                <w:szCs w:val="22"/>
              </w:rPr>
            </w:pPr>
            <w:r w:rsidRPr="00FE5E01">
              <w:rPr>
                <w:b/>
                <w:bCs/>
                <w:color w:val="FFFFFF" w:themeColor="light1"/>
                <w:kern w:val="24"/>
                <w:szCs w:val="22"/>
              </w:rPr>
              <w:t>Maximální výše grantu</w:t>
            </w:r>
          </w:p>
        </w:tc>
      </w:tr>
      <w:tr w:rsidR="00FE5E01" w:rsidRPr="0040068A" w:rsidTr="00025D14">
        <w:trPr>
          <w:trHeight w:val="420"/>
        </w:trPr>
        <w:tc>
          <w:tcPr>
            <w:tcW w:w="354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E01" w:rsidRPr="00FE5E01" w:rsidRDefault="0061510F" w:rsidP="00025D14">
            <w:pPr>
              <w:rPr>
                <w:szCs w:val="22"/>
              </w:rPr>
            </w:pPr>
            <w:r>
              <w:rPr>
                <w:color w:val="000000" w:themeColor="dark1"/>
                <w:kern w:val="24"/>
                <w:szCs w:val="22"/>
              </w:rPr>
              <w:t>170 000</w:t>
            </w:r>
            <w:r w:rsidR="002A1B0F">
              <w:rPr>
                <w:color w:val="000000" w:themeColor="dark1"/>
                <w:kern w:val="24"/>
                <w:szCs w:val="22"/>
              </w:rPr>
              <w:t xml:space="preserve"> </w:t>
            </w:r>
            <w:r w:rsidR="002A1B0F" w:rsidRPr="00FE5E01">
              <w:rPr>
                <w:color w:val="000000" w:themeColor="dark1"/>
                <w:kern w:val="24"/>
                <w:szCs w:val="22"/>
              </w:rPr>
              <w:t>€</w:t>
            </w:r>
          </w:p>
        </w:tc>
        <w:tc>
          <w:tcPr>
            <w:tcW w:w="34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E01" w:rsidRPr="00FE5E01" w:rsidRDefault="0061510F" w:rsidP="0061510F">
            <w:pPr>
              <w:rPr>
                <w:szCs w:val="22"/>
              </w:rPr>
            </w:pPr>
            <w:r>
              <w:rPr>
                <w:color w:val="000000" w:themeColor="dark1"/>
                <w:kern w:val="24"/>
                <w:szCs w:val="22"/>
              </w:rPr>
              <w:t>377 358</w:t>
            </w:r>
            <w:r w:rsidR="00FE5E01" w:rsidRPr="00FE5E01">
              <w:rPr>
                <w:color w:val="000000" w:themeColor="dark1"/>
                <w:kern w:val="24"/>
                <w:szCs w:val="22"/>
              </w:rPr>
              <w:t xml:space="preserve"> </w:t>
            </w:r>
            <w:r w:rsidR="002A1B0F" w:rsidRPr="00FE5E01">
              <w:rPr>
                <w:color w:val="000000" w:themeColor="dark1"/>
                <w:kern w:val="24"/>
                <w:szCs w:val="22"/>
              </w:rPr>
              <w:t>€</w:t>
            </w:r>
          </w:p>
        </w:tc>
      </w:tr>
      <w:tr w:rsidR="00FE5E01" w:rsidRPr="00AA518F" w:rsidTr="00025D14">
        <w:trPr>
          <w:trHeight w:val="420"/>
        </w:trPr>
        <w:tc>
          <w:tcPr>
            <w:tcW w:w="35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E01" w:rsidRPr="00FE5E01" w:rsidRDefault="00FE5E01" w:rsidP="00DF1721">
            <w:pPr>
              <w:rPr>
                <w:szCs w:val="22"/>
              </w:rPr>
            </w:pPr>
            <w:r w:rsidRPr="00FE5E01">
              <w:rPr>
                <w:rFonts w:eastAsiaTheme="minorEastAsia"/>
                <w:color w:val="000000" w:themeColor="dark1"/>
                <w:kern w:val="24"/>
                <w:szCs w:val="22"/>
              </w:rPr>
              <w:t xml:space="preserve">4 </w:t>
            </w:r>
            <w:r w:rsidR="0061510F">
              <w:rPr>
                <w:rFonts w:eastAsiaTheme="minorEastAsia"/>
                <w:color w:val="000000" w:themeColor="dark1"/>
                <w:kern w:val="24"/>
                <w:szCs w:val="22"/>
              </w:rPr>
              <w:t>5</w:t>
            </w:r>
            <w:r w:rsidRPr="00FE5E01">
              <w:rPr>
                <w:rFonts w:eastAsiaTheme="minorEastAsia"/>
                <w:color w:val="000000" w:themeColor="dark1"/>
                <w:kern w:val="24"/>
                <w:szCs w:val="22"/>
              </w:rPr>
              <w:t>50 000 Kč</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E01" w:rsidRPr="00FE5E01" w:rsidRDefault="00FE5E01" w:rsidP="0061510F">
            <w:pPr>
              <w:rPr>
                <w:szCs w:val="22"/>
              </w:rPr>
            </w:pPr>
            <w:r w:rsidRPr="00FE5E01">
              <w:rPr>
                <w:rFonts w:eastAsiaTheme="minorEastAsia"/>
                <w:color w:val="000000" w:themeColor="dark1"/>
                <w:kern w:val="24"/>
                <w:szCs w:val="22"/>
              </w:rPr>
              <w:t xml:space="preserve">10 </w:t>
            </w:r>
            <w:r w:rsidR="0061510F">
              <w:rPr>
                <w:rFonts w:eastAsiaTheme="minorEastAsia"/>
                <w:color w:val="000000" w:themeColor="dark1"/>
                <w:kern w:val="24"/>
                <w:szCs w:val="22"/>
              </w:rPr>
              <w:t>6</w:t>
            </w:r>
            <w:r w:rsidRPr="00FE5E01">
              <w:rPr>
                <w:rFonts w:eastAsiaTheme="minorEastAsia"/>
                <w:color w:val="000000" w:themeColor="dark1"/>
                <w:kern w:val="24"/>
                <w:szCs w:val="22"/>
              </w:rPr>
              <w:t>00 000 Kč</w:t>
            </w:r>
          </w:p>
        </w:tc>
      </w:tr>
    </w:tbl>
    <w:p w:rsidR="00FE5E01" w:rsidRDefault="00FE5E01" w:rsidP="00AD21E5">
      <w:pPr>
        <w:pStyle w:val="Odstavecseseznamem"/>
        <w:spacing w:before="120" w:after="120"/>
        <w:ind w:left="1068"/>
        <w:jc w:val="both"/>
        <w:rPr>
          <w:sz w:val="24"/>
          <w:szCs w:val="24"/>
        </w:rPr>
      </w:pPr>
    </w:p>
    <w:p w:rsidR="005714C8" w:rsidRDefault="005714C8">
      <w:pPr>
        <w:spacing w:before="0" w:after="200" w:line="276" w:lineRule="auto"/>
        <w:rPr>
          <w:sz w:val="24"/>
          <w:szCs w:val="24"/>
        </w:rPr>
      </w:pPr>
    </w:p>
    <w:p w:rsidR="007A0EB9" w:rsidRDefault="007A0EB9">
      <w:pPr>
        <w:spacing w:before="0" w:after="200" w:line="276" w:lineRule="auto"/>
        <w:rPr>
          <w:rFonts w:asciiTheme="majorHAnsi" w:eastAsiaTheme="majorEastAsia" w:hAnsiTheme="majorHAnsi" w:cstheme="majorBidi"/>
          <w:b/>
          <w:bCs/>
          <w:color w:val="4F81BD" w:themeColor="accent1"/>
          <w:sz w:val="24"/>
          <w:szCs w:val="24"/>
        </w:rPr>
      </w:pPr>
    </w:p>
    <w:p w:rsidR="005D34BD" w:rsidRPr="002A1B0F" w:rsidRDefault="008303F8" w:rsidP="002A1B0F">
      <w:pPr>
        <w:pStyle w:val="Nadpis3"/>
        <w:numPr>
          <w:ilvl w:val="1"/>
          <w:numId w:val="3"/>
        </w:numPr>
        <w:spacing w:before="120" w:after="120"/>
      </w:pPr>
      <w:r>
        <w:rPr>
          <w:szCs w:val="24"/>
        </w:rPr>
        <w:t xml:space="preserve"> </w:t>
      </w:r>
      <w:bookmarkStart w:id="14" w:name="_Toc390167006"/>
      <w:r w:rsidR="005D34BD" w:rsidRPr="002A1B0F">
        <w:rPr>
          <w:szCs w:val="24"/>
        </w:rPr>
        <w:t>Zdroje financování</w:t>
      </w:r>
      <w:bookmarkEnd w:id="14"/>
    </w:p>
    <w:tbl>
      <w:tblPr>
        <w:tblpPr w:leftFromText="141" w:rightFromText="141" w:vertAnchor="text" w:horzAnchor="margin" w:tblpY="198"/>
        <w:tblW w:w="7232" w:type="dxa"/>
        <w:tblCellMar>
          <w:left w:w="0" w:type="dxa"/>
          <w:right w:w="0" w:type="dxa"/>
        </w:tblCellMar>
        <w:tblLook w:val="0420" w:firstRow="1" w:lastRow="0" w:firstColumn="0" w:lastColumn="0" w:noHBand="0" w:noVBand="1"/>
      </w:tblPr>
      <w:tblGrid>
        <w:gridCol w:w="2838"/>
        <w:gridCol w:w="2126"/>
        <w:gridCol w:w="2268"/>
      </w:tblGrid>
      <w:tr w:rsidR="002A1B0F" w:rsidRPr="007E281E" w:rsidTr="00AF125C">
        <w:trPr>
          <w:trHeight w:val="576"/>
        </w:trPr>
        <w:tc>
          <w:tcPr>
            <w:tcW w:w="28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A1B0F" w:rsidRPr="002A1B0F" w:rsidRDefault="002A1B0F" w:rsidP="00AF125C">
            <w:r w:rsidRPr="002A1B0F">
              <w:t>Typ organizace</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A1B0F" w:rsidRPr="002A1B0F" w:rsidRDefault="002A1B0F" w:rsidP="00AF125C">
            <w:r w:rsidRPr="002A1B0F">
              <w:t xml:space="preserve">Grant </w:t>
            </w:r>
          </w:p>
          <w:p w:rsidR="002A1B0F" w:rsidRPr="002A1B0F" w:rsidRDefault="002A1B0F" w:rsidP="00AF125C">
            <w:r w:rsidRPr="002A1B0F">
              <w:t>(Norské fondy)</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A1B0F" w:rsidRPr="002A1B0F" w:rsidRDefault="002A1B0F" w:rsidP="00AF125C">
            <w:r w:rsidRPr="002A1B0F">
              <w:t>Vlastní spolufinancování</w:t>
            </w:r>
          </w:p>
        </w:tc>
      </w:tr>
      <w:tr w:rsidR="002A1B0F" w:rsidRPr="007E281E" w:rsidTr="00AF125C">
        <w:trPr>
          <w:trHeight w:val="438"/>
        </w:trPr>
        <w:tc>
          <w:tcPr>
            <w:tcW w:w="2838"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tcPr>
          <w:p w:rsidR="002A1B0F" w:rsidRPr="002A1B0F" w:rsidRDefault="002A1B0F" w:rsidP="00AF125C">
            <w:r w:rsidRPr="002A1B0F">
              <w:t>Veřejné instituce</w:t>
            </w:r>
          </w:p>
        </w:tc>
        <w:tc>
          <w:tcPr>
            <w:tcW w:w="2126"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tcPr>
          <w:p w:rsidR="002A1B0F" w:rsidRPr="002A1B0F" w:rsidRDefault="002A1B0F" w:rsidP="00AF125C">
            <w:r w:rsidRPr="002A1B0F">
              <w:t>80%</w:t>
            </w:r>
          </w:p>
        </w:tc>
        <w:tc>
          <w:tcPr>
            <w:tcW w:w="2268"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tcPr>
          <w:p w:rsidR="002A1B0F" w:rsidRPr="002A1B0F" w:rsidRDefault="002A1B0F" w:rsidP="00AF125C">
            <w:r w:rsidRPr="002A1B0F">
              <w:t>20%</w:t>
            </w:r>
          </w:p>
        </w:tc>
      </w:tr>
      <w:tr w:rsidR="002A1B0F" w:rsidRPr="007E281E" w:rsidTr="00AF125C">
        <w:trPr>
          <w:trHeight w:val="415"/>
        </w:trPr>
        <w:tc>
          <w:tcPr>
            <w:tcW w:w="28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A1B0F" w:rsidRPr="002A1B0F" w:rsidRDefault="002A1B0F" w:rsidP="00AF125C">
            <w:r w:rsidRPr="002A1B0F">
              <w:t xml:space="preserve">Právnické osoby </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A1B0F" w:rsidRPr="002A1B0F" w:rsidRDefault="002A1B0F" w:rsidP="00AF125C">
            <w:r w:rsidRPr="002A1B0F">
              <w:t>60%</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A1B0F" w:rsidRPr="002A1B0F" w:rsidRDefault="002A1B0F" w:rsidP="00AF125C">
            <w:r w:rsidRPr="002A1B0F">
              <w:t>40%</w:t>
            </w:r>
          </w:p>
        </w:tc>
      </w:tr>
      <w:tr w:rsidR="002A1B0F" w:rsidRPr="007E281E" w:rsidTr="00AF125C">
        <w:trPr>
          <w:trHeight w:val="415"/>
        </w:trPr>
        <w:tc>
          <w:tcPr>
            <w:tcW w:w="2838"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2A1B0F" w:rsidRPr="002A1B0F" w:rsidRDefault="002A1B0F" w:rsidP="00AF125C">
            <w:r w:rsidRPr="002A1B0F">
              <w:t>NNO</w:t>
            </w:r>
          </w:p>
        </w:tc>
        <w:tc>
          <w:tcPr>
            <w:tcW w:w="2126"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2A1B0F" w:rsidRPr="002A1B0F" w:rsidRDefault="002A1B0F" w:rsidP="00AF125C">
            <w:r w:rsidRPr="002A1B0F">
              <w:t>90%</w:t>
            </w:r>
          </w:p>
        </w:tc>
        <w:tc>
          <w:tcPr>
            <w:tcW w:w="2268"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2A1B0F" w:rsidRPr="002A1B0F" w:rsidRDefault="002A1B0F" w:rsidP="00AF125C">
            <w:r w:rsidRPr="002A1B0F">
              <w:t>10%</w:t>
            </w:r>
          </w:p>
        </w:tc>
      </w:tr>
    </w:tbl>
    <w:p w:rsidR="005D34BD" w:rsidRDefault="005D34BD" w:rsidP="00AD21E5">
      <w:pPr>
        <w:pStyle w:val="Odstavecseseznamem"/>
        <w:spacing w:before="120" w:after="120"/>
        <w:ind w:left="1068"/>
        <w:jc w:val="both"/>
        <w:rPr>
          <w:sz w:val="24"/>
          <w:szCs w:val="24"/>
          <w:highlight w:val="yellow"/>
        </w:rPr>
      </w:pPr>
    </w:p>
    <w:p w:rsidR="002A1B0F" w:rsidRDefault="002A1B0F" w:rsidP="002A1B0F">
      <w:pPr>
        <w:jc w:val="both"/>
        <w:rPr>
          <w:rFonts w:ascii="Arial" w:hAnsi="Arial" w:cs="Arial"/>
        </w:rPr>
      </w:pPr>
    </w:p>
    <w:p w:rsidR="002A1B0F" w:rsidRPr="007E281E" w:rsidRDefault="002A1B0F" w:rsidP="002A1B0F">
      <w:pPr>
        <w:jc w:val="both"/>
        <w:rPr>
          <w:rFonts w:ascii="Arial" w:hAnsi="Arial" w:cs="Arial"/>
        </w:rPr>
      </w:pPr>
    </w:p>
    <w:p w:rsidR="002A1B0F" w:rsidRPr="007E281E" w:rsidRDefault="002A1B0F" w:rsidP="002A1B0F">
      <w:pPr>
        <w:jc w:val="both"/>
        <w:rPr>
          <w:rFonts w:ascii="Arial" w:hAnsi="Arial" w:cs="Arial"/>
        </w:rPr>
      </w:pPr>
    </w:p>
    <w:p w:rsidR="002A1B0F" w:rsidRPr="007E281E" w:rsidRDefault="002A1B0F" w:rsidP="002A1B0F">
      <w:pPr>
        <w:jc w:val="both"/>
        <w:rPr>
          <w:rFonts w:ascii="Arial" w:hAnsi="Arial" w:cs="Arial"/>
          <w:b/>
        </w:rPr>
      </w:pPr>
    </w:p>
    <w:p w:rsidR="002A1B0F" w:rsidRDefault="002A1B0F" w:rsidP="00AD21E5">
      <w:pPr>
        <w:pStyle w:val="Odstavecseseznamem"/>
        <w:spacing w:before="120" w:after="120"/>
        <w:ind w:left="1068"/>
        <w:jc w:val="both"/>
        <w:rPr>
          <w:sz w:val="24"/>
          <w:szCs w:val="24"/>
          <w:highlight w:val="yellow"/>
        </w:rPr>
      </w:pPr>
    </w:p>
    <w:p w:rsidR="002A1B0F" w:rsidRDefault="002A1B0F" w:rsidP="00AD21E5">
      <w:pPr>
        <w:pStyle w:val="Odstavecseseznamem"/>
        <w:spacing w:before="120" w:after="120"/>
        <w:ind w:left="1068"/>
        <w:jc w:val="both"/>
        <w:rPr>
          <w:sz w:val="24"/>
          <w:szCs w:val="24"/>
          <w:highlight w:val="yellow"/>
        </w:rPr>
      </w:pPr>
    </w:p>
    <w:p w:rsidR="002A1B0F" w:rsidRDefault="002A1B0F" w:rsidP="00AD21E5">
      <w:pPr>
        <w:pStyle w:val="Odstavecseseznamem"/>
        <w:spacing w:before="120" w:after="120"/>
        <w:ind w:left="1068"/>
        <w:jc w:val="both"/>
        <w:rPr>
          <w:sz w:val="24"/>
          <w:szCs w:val="24"/>
          <w:highlight w:val="yellow"/>
        </w:rPr>
      </w:pPr>
    </w:p>
    <w:p w:rsidR="002A1B0F" w:rsidRDefault="002A1B0F" w:rsidP="00AD21E5">
      <w:pPr>
        <w:pStyle w:val="Odstavecseseznamem"/>
        <w:spacing w:before="120" w:after="120"/>
        <w:ind w:left="1068"/>
        <w:jc w:val="both"/>
        <w:rPr>
          <w:sz w:val="24"/>
          <w:szCs w:val="24"/>
          <w:highlight w:val="yellow"/>
        </w:rPr>
      </w:pPr>
    </w:p>
    <w:p w:rsidR="002A1B0F" w:rsidRDefault="002A1B0F" w:rsidP="00AD21E5">
      <w:pPr>
        <w:pStyle w:val="Odstavecseseznamem"/>
        <w:spacing w:before="120" w:after="120"/>
        <w:ind w:left="1068"/>
        <w:jc w:val="both"/>
        <w:rPr>
          <w:sz w:val="24"/>
          <w:szCs w:val="24"/>
          <w:highlight w:val="yellow"/>
        </w:rPr>
      </w:pPr>
    </w:p>
    <w:p w:rsidR="007A0EB9" w:rsidRDefault="008303F8" w:rsidP="007A0EB9">
      <w:pPr>
        <w:pStyle w:val="Nadpis3"/>
        <w:numPr>
          <w:ilvl w:val="1"/>
          <w:numId w:val="3"/>
        </w:numPr>
        <w:spacing w:before="120" w:after="120"/>
        <w:rPr>
          <w:szCs w:val="24"/>
          <w:highlight w:val="yellow"/>
        </w:rPr>
      </w:pPr>
      <w:r>
        <w:rPr>
          <w:szCs w:val="24"/>
          <w:highlight w:val="yellow"/>
        </w:rPr>
        <w:t xml:space="preserve"> </w:t>
      </w:r>
      <w:bookmarkStart w:id="15" w:name="_Toc390167007"/>
    </w:p>
    <w:p w:rsidR="007A0EB9" w:rsidRDefault="007A0EB9" w:rsidP="007A0EB9">
      <w:pPr>
        <w:pStyle w:val="SubTitle2"/>
        <w:rPr>
          <w:rFonts w:asciiTheme="majorHAnsi" w:eastAsiaTheme="majorEastAsia" w:hAnsiTheme="majorHAnsi" w:cstheme="majorBidi"/>
          <w:color w:val="4F81BD" w:themeColor="accent1"/>
          <w:sz w:val="24"/>
          <w:highlight w:val="yellow"/>
        </w:rPr>
      </w:pPr>
      <w:r>
        <w:rPr>
          <w:highlight w:val="yellow"/>
        </w:rPr>
        <w:br w:type="page"/>
      </w:r>
    </w:p>
    <w:p w:rsidR="005D34BD" w:rsidRPr="007A0EB9" w:rsidRDefault="005D34BD" w:rsidP="007A0EB9">
      <w:pPr>
        <w:pStyle w:val="Nadpis3"/>
        <w:numPr>
          <w:ilvl w:val="1"/>
          <w:numId w:val="3"/>
        </w:numPr>
        <w:spacing w:before="120" w:after="120"/>
        <w:rPr>
          <w:sz w:val="22"/>
        </w:rPr>
      </w:pPr>
      <w:r w:rsidRPr="00AF125C">
        <w:t>Veřejná podpora</w:t>
      </w:r>
      <w:bookmarkEnd w:id="15"/>
    </w:p>
    <w:p w:rsidR="005D34BD" w:rsidRDefault="005D34BD" w:rsidP="002A1B0F">
      <w:pPr>
        <w:spacing w:before="120" w:after="120"/>
        <w:jc w:val="both"/>
        <w:rPr>
          <w:sz w:val="24"/>
          <w:szCs w:val="24"/>
        </w:rPr>
      </w:pPr>
    </w:p>
    <w:p w:rsidR="00CF05A5" w:rsidRPr="008A006A" w:rsidRDefault="00CF05A5" w:rsidP="007A0EB9">
      <w:pPr>
        <w:spacing w:before="120" w:after="120"/>
        <w:jc w:val="both"/>
        <w:rPr>
          <w:sz w:val="24"/>
          <w:szCs w:val="24"/>
        </w:rPr>
      </w:pPr>
      <w:r>
        <w:rPr>
          <w:sz w:val="24"/>
          <w:szCs w:val="24"/>
        </w:rPr>
        <w:t xml:space="preserve">Dotace </w:t>
      </w:r>
      <w:r w:rsidRPr="008A006A">
        <w:rPr>
          <w:sz w:val="24"/>
          <w:szCs w:val="24"/>
        </w:rPr>
        <w:t>jsou poskytovány v</w:t>
      </w:r>
      <w:r w:rsidR="002E4673">
        <w:rPr>
          <w:sz w:val="24"/>
          <w:szCs w:val="24"/>
        </w:rPr>
        <w:t> </w:t>
      </w:r>
      <w:r w:rsidRPr="008A006A">
        <w:rPr>
          <w:sz w:val="24"/>
          <w:szCs w:val="24"/>
        </w:rPr>
        <w:t>souladu</w:t>
      </w:r>
      <w:r w:rsidR="002E4673">
        <w:rPr>
          <w:sz w:val="24"/>
          <w:szCs w:val="24"/>
        </w:rPr>
        <w:t xml:space="preserve"> s</w:t>
      </w:r>
      <w:r w:rsidRPr="008A006A">
        <w:rPr>
          <w:sz w:val="24"/>
          <w:szCs w:val="24"/>
        </w:rPr>
        <w:t xml:space="preserve"> aktuálně platnými právními předpisy. Dotace je poskytována v souladu s podmínkami čl. 107 odst. 3 Smlouvy o fungování Evropské unie (konsolidované znění) a v souladu s Rozhodnutím Komise ze dne 28. listopadu 2005 (2005/842/ES) a Směrnicí Komise 2005/81/ES (v ČR plněno na základě zákona č. 215/2004 Sb., o úpravě některých vztahů v oblasti veřejné podpory a o změně zákona o podpoře výzkumu a vývoje, ve znění pozdějších předpisů). </w:t>
      </w:r>
    </w:p>
    <w:p w:rsidR="00CF05A5" w:rsidRPr="008A006A" w:rsidRDefault="00CF05A5" w:rsidP="007A0EB9">
      <w:pPr>
        <w:spacing w:before="120" w:after="120"/>
        <w:jc w:val="both"/>
        <w:rPr>
          <w:sz w:val="24"/>
          <w:szCs w:val="24"/>
        </w:rPr>
      </w:pPr>
      <w:r w:rsidRPr="008A006A">
        <w:rPr>
          <w:sz w:val="24"/>
          <w:szCs w:val="24"/>
        </w:rPr>
        <w:t xml:space="preserve">Každý žadatel o poskytnutí grantu je povinen v rámci </w:t>
      </w:r>
      <w:r w:rsidR="007679CE">
        <w:rPr>
          <w:sz w:val="24"/>
          <w:szCs w:val="24"/>
        </w:rPr>
        <w:t>ž</w:t>
      </w:r>
      <w:r w:rsidRPr="008A006A">
        <w:rPr>
          <w:sz w:val="24"/>
          <w:szCs w:val="24"/>
        </w:rPr>
        <w:t>ádosti o poskytnutí grantu vyplnit část obsahující dotazy na naplnění čtyř znaků veřejné podpory:</w:t>
      </w:r>
    </w:p>
    <w:p w:rsidR="00CF05A5" w:rsidRPr="008A006A" w:rsidRDefault="00CF05A5" w:rsidP="007A0EB9">
      <w:pPr>
        <w:spacing w:before="120" w:after="120"/>
        <w:jc w:val="both"/>
        <w:rPr>
          <w:sz w:val="24"/>
          <w:szCs w:val="24"/>
        </w:rPr>
      </w:pPr>
      <w:r w:rsidRPr="008A006A">
        <w:rPr>
          <w:sz w:val="24"/>
          <w:szCs w:val="24"/>
        </w:rPr>
        <w:t>1. Veřejná podpora je poskytnuta prostřednictvím státních finančních prostředků, ale může jít také o službu, zvýhodněný úvěr, půjčku, daňové zvýhodnění apod.</w:t>
      </w:r>
    </w:p>
    <w:p w:rsidR="00CF05A5" w:rsidRPr="008A006A" w:rsidRDefault="00CF05A5" w:rsidP="007A0EB9">
      <w:pPr>
        <w:spacing w:before="120" w:after="120"/>
        <w:jc w:val="both"/>
        <w:rPr>
          <w:sz w:val="24"/>
          <w:szCs w:val="24"/>
        </w:rPr>
      </w:pPr>
      <w:r w:rsidRPr="008A006A">
        <w:rPr>
          <w:sz w:val="24"/>
          <w:szCs w:val="24"/>
        </w:rPr>
        <w:t>Tento znak je naplněn u všech projektů.</w:t>
      </w:r>
    </w:p>
    <w:p w:rsidR="00CF05A5" w:rsidRPr="008A006A" w:rsidRDefault="00CF05A5" w:rsidP="007A0EB9">
      <w:pPr>
        <w:spacing w:before="120" w:after="120"/>
        <w:jc w:val="both"/>
        <w:rPr>
          <w:sz w:val="24"/>
          <w:szCs w:val="24"/>
        </w:rPr>
      </w:pPr>
      <w:r w:rsidRPr="008A006A">
        <w:rPr>
          <w:sz w:val="24"/>
          <w:szCs w:val="24"/>
        </w:rPr>
        <w:t>2. Veřejná podpora je poskytnuta podniku, poskytnutím podpory dochází ke zvýhodnění určitého podnikání nebo odvětví výroby. (Rozhodující je, že jde o subjekt, který má konkurenty na trhu, s nimiž se dostává do hospodářské soutěže. Podnikem tedy může být i příspěvková organizace, kraj, obec nebo nestátní nezisková organizace).</w:t>
      </w:r>
    </w:p>
    <w:p w:rsidR="00CF05A5" w:rsidRPr="007A0EB9" w:rsidRDefault="00CF05A5" w:rsidP="007A0EB9">
      <w:pPr>
        <w:spacing w:before="120" w:after="120"/>
        <w:jc w:val="both"/>
        <w:rPr>
          <w:sz w:val="24"/>
          <w:szCs w:val="24"/>
        </w:rPr>
      </w:pPr>
      <w:r w:rsidRPr="007A0EB9">
        <w:rPr>
          <w:sz w:val="24"/>
          <w:szCs w:val="24"/>
        </w:rPr>
        <w:t>Z tohoto hlediska je důležité:</w:t>
      </w:r>
    </w:p>
    <w:p w:rsidR="00CF05A5" w:rsidRPr="008A006A" w:rsidRDefault="00CF05A5" w:rsidP="007A0EB9">
      <w:pPr>
        <w:spacing w:before="120" w:after="120"/>
        <w:jc w:val="both"/>
        <w:rPr>
          <w:sz w:val="24"/>
          <w:szCs w:val="24"/>
        </w:rPr>
      </w:pPr>
      <w:r w:rsidRPr="008A006A">
        <w:rPr>
          <w:sz w:val="24"/>
          <w:szCs w:val="24"/>
        </w:rPr>
        <w:t xml:space="preserve">- zda žadatel vykonává nebo </w:t>
      </w:r>
      <w:r w:rsidR="00792164">
        <w:rPr>
          <w:sz w:val="24"/>
          <w:szCs w:val="24"/>
        </w:rPr>
        <w:t xml:space="preserve">bude </w:t>
      </w:r>
      <w:r w:rsidRPr="008A006A">
        <w:rPr>
          <w:sz w:val="24"/>
          <w:szCs w:val="24"/>
        </w:rPr>
        <w:t xml:space="preserve">vykonávat v rámci projektu ekonomickou činnost (tzn. jakoukoli činnost, která je nabízena na určitém trhu. Nezáleží na tom, zda příjemce nabízí plnění zákazníkům s cenou zahrnující předpokládaný zisk či bezplatně. Podstatná je skutečnost, zda je či není nabízené plnění předmětem hospodářské soutěže, </w:t>
      </w:r>
      <w:proofErr w:type="gramStart"/>
      <w:r w:rsidRPr="008A006A">
        <w:rPr>
          <w:sz w:val="24"/>
          <w:szCs w:val="24"/>
        </w:rPr>
        <w:t>tzn. zda</w:t>
      </w:r>
      <w:proofErr w:type="gramEnd"/>
      <w:r w:rsidRPr="008A006A">
        <w:rPr>
          <w:sz w:val="24"/>
          <w:szCs w:val="24"/>
        </w:rPr>
        <w:t xml:space="preserve"> pro něj existuje druhově i územně vymezený trh.)</w:t>
      </w:r>
    </w:p>
    <w:p w:rsidR="00CF05A5" w:rsidRPr="007A0EB9" w:rsidRDefault="00CF05A5" w:rsidP="007A0EB9">
      <w:pPr>
        <w:pStyle w:val="Odstavecseseznamem"/>
        <w:numPr>
          <w:ilvl w:val="0"/>
          <w:numId w:val="11"/>
        </w:numPr>
        <w:spacing w:before="120" w:after="120"/>
        <w:jc w:val="both"/>
        <w:rPr>
          <w:sz w:val="24"/>
          <w:szCs w:val="24"/>
        </w:rPr>
      </w:pPr>
      <w:r w:rsidRPr="007A0EB9">
        <w:rPr>
          <w:sz w:val="24"/>
          <w:szCs w:val="24"/>
        </w:rPr>
        <w:t>zda realizací projektu bude ovlivněno provozování ekonomické činnosti příjemcem (rozšíření stávající či vznik nové)</w:t>
      </w:r>
    </w:p>
    <w:p w:rsidR="00CF05A5" w:rsidRPr="007A0EB9" w:rsidRDefault="00CF05A5" w:rsidP="007A0EB9">
      <w:pPr>
        <w:pStyle w:val="Odstavecseseznamem"/>
        <w:numPr>
          <w:ilvl w:val="0"/>
          <w:numId w:val="11"/>
        </w:numPr>
        <w:spacing w:before="120" w:after="120"/>
        <w:jc w:val="both"/>
        <w:rPr>
          <w:sz w:val="24"/>
          <w:szCs w:val="24"/>
        </w:rPr>
      </w:pPr>
      <w:r w:rsidRPr="007A0EB9">
        <w:rPr>
          <w:sz w:val="24"/>
          <w:szCs w:val="24"/>
        </w:rPr>
        <w:t>zda realizací projektu bude ovlivněno provozování ekonomické činnosti třetích subjektů</w:t>
      </w:r>
    </w:p>
    <w:p w:rsidR="00CF05A5" w:rsidRPr="008A006A" w:rsidRDefault="00CF05A5" w:rsidP="007A0EB9">
      <w:pPr>
        <w:spacing w:before="120" w:after="120"/>
        <w:jc w:val="both"/>
        <w:rPr>
          <w:sz w:val="24"/>
          <w:szCs w:val="24"/>
        </w:rPr>
      </w:pPr>
      <w:r w:rsidRPr="008A006A">
        <w:rPr>
          <w:sz w:val="24"/>
          <w:szCs w:val="24"/>
        </w:rPr>
        <w:t>3. V důsledku poskytnutí veřejné podpory je narušena nebo hrozí narušení hospodářské soutěže</w:t>
      </w:r>
    </w:p>
    <w:p w:rsidR="00CF05A5" w:rsidRPr="008A006A" w:rsidRDefault="00CF05A5" w:rsidP="007A0EB9">
      <w:pPr>
        <w:spacing w:before="120" w:after="120"/>
        <w:jc w:val="both"/>
        <w:rPr>
          <w:sz w:val="24"/>
          <w:szCs w:val="24"/>
        </w:rPr>
      </w:pPr>
      <w:r w:rsidRPr="008A006A">
        <w:rPr>
          <w:sz w:val="24"/>
          <w:szCs w:val="24"/>
        </w:rPr>
        <w:t>Pro naplnění tohoto znaku je důležitá skutečnost, zda v rámci podpořené ekonomické činnosti existuje trh a konkurenti. Nejedná se pouze o existenci v době podání žádosti, stačí, když existuje pouze potenciální možnost vytvoření nerovných podmínek pro podnikání.</w:t>
      </w:r>
    </w:p>
    <w:p w:rsidR="00CF05A5" w:rsidRPr="008A006A" w:rsidRDefault="00CF05A5" w:rsidP="007A0EB9">
      <w:pPr>
        <w:spacing w:before="120" w:after="120"/>
        <w:jc w:val="both"/>
        <w:rPr>
          <w:sz w:val="24"/>
          <w:szCs w:val="24"/>
        </w:rPr>
      </w:pPr>
      <w:r w:rsidRPr="008A006A">
        <w:rPr>
          <w:sz w:val="24"/>
          <w:szCs w:val="24"/>
        </w:rPr>
        <w:t>4. V důsledku veřejné podpory je či bude ovlivněn obchod mezi členskými státy EU (tzv. přeshraniční efekt veřejné podpory)</w:t>
      </w:r>
    </w:p>
    <w:p w:rsidR="00CF05A5" w:rsidRPr="008A006A" w:rsidRDefault="00CF05A5" w:rsidP="007A0EB9">
      <w:pPr>
        <w:spacing w:before="120" w:after="120"/>
        <w:jc w:val="both"/>
        <w:rPr>
          <w:sz w:val="24"/>
          <w:szCs w:val="24"/>
        </w:rPr>
      </w:pPr>
      <w:r w:rsidRPr="008A006A">
        <w:rPr>
          <w:sz w:val="24"/>
          <w:szCs w:val="24"/>
        </w:rPr>
        <w:t>K naplnění tohoto znaku dochází v případě, že:</w:t>
      </w:r>
    </w:p>
    <w:p w:rsidR="00CF05A5" w:rsidRPr="007A0EB9" w:rsidRDefault="00CF05A5" w:rsidP="007A0EB9">
      <w:pPr>
        <w:pStyle w:val="Odstavecseseznamem"/>
        <w:numPr>
          <w:ilvl w:val="0"/>
          <w:numId w:val="41"/>
        </w:numPr>
        <w:spacing w:before="120" w:after="120"/>
        <w:jc w:val="both"/>
        <w:rPr>
          <w:sz w:val="24"/>
          <w:szCs w:val="24"/>
        </w:rPr>
      </w:pPr>
      <w:r w:rsidRPr="007A0EB9">
        <w:rPr>
          <w:sz w:val="24"/>
          <w:szCs w:val="24"/>
        </w:rPr>
        <w:t xml:space="preserve">činnost přesahuje geografické hranice ČR </w:t>
      </w:r>
      <w:r w:rsidR="005714C8" w:rsidRPr="002941C6">
        <w:rPr>
          <w:sz w:val="24"/>
          <w:szCs w:val="24"/>
        </w:rPr>
        <w:t>nebo</w:t>
      </w:r>
    </w:p>
    <w:p w:rsidR="00CF05A5" w:rsidRPr="007A0EB9" w:rsidRDefault="00CF05A5" w:rsidP="007A0EB9">
      <w:pPr>
        <w:pStyle w:val="Odstavecseseznamem"/>
        <w:numPr>
          <w:ilvl w:val="0"/>
          <w:numId w:val="41"/>
        </w:numPr>
        <w:spacing w:before="120" w:after="120"/>
        <w:jc w:val="both"/>
        <w:rPr>
          <w:sz w:val="24"/>
          <w:szCs w:val="24"/>
        </w:rPr>
      </w:pPr>
      <w:r w:rsidRPr="007A0EB9">
        <w:rPr>
          <w:sz w:val="24"/>
          <w:szCs w:val="24"/>
        </w:rPr>
        <w:t xml:space="preserve">pokud se na daném trhu účastní nebo mohou účastnit i subjekty jiného členského státu </w:t>
      </w:r>
      <w:r w:rsidR="005714C8" w:rsidRPr="005E2D0C">
        <w:rPr>
          <w:sz w:val="24"/>
          <w:szCs w:val="24"/>
        </w:rPr>
        <w:t>nebo</w:t>
      </w:r>
    </w:p>
    <w:p w:rsidR="00CF05A5" w:rsidRPr="007A0EB9" w:rsidRDefault="005714C8" w:rsidP="007A0EB9">
      <w:pPr>
        <w:pStyle w:val="Odstavecseseznamem"/>
        <w:numPr>
          <w:ilvl w:val="0"/>
          <w:numId w:val="41"/>
        </w:numPr>
        <w:spacing w:before="120" w:after="120"/>
        <w:jc w:val="both"/>
        <w:rPr>
          <w:sz w:val="24"/>
          <w:szCs w:val="24"/>
        </w:rPr>
      </w:pPr>
      <w:r>
        <w:rPr>
          <w:sz w:val="24"/>
          <w:szCs w:val="24"/>
        </w:rPr>
        <w:t xml:space="preserve">pokud </w:t>
      </w:r>
      <w:r w:rsidR="00CF05A5" w:rsidRPr="007A0EB9">
        <w:rPr>
          <w:sz w:val="24"/>
          <w:szCs w:val="24"/>
        </w:rPr>
        <w:t>zákazníci pocházejí rov</w:t>
      </w:r>
      <w:r w:rsidR="00CF05A5" w:rsidRPr="00CF05A5">
        <w:rPr>
          <w:sz w:val="24"/>
          <w:szCs w:val="24"/>
        </w:rPr>
        <w:t>něž z jiných členských států EU</w:t>
      </w:r>
    </w:p>
    <w:p w:rsidR="00CF05A5" w:rsidRPr="007A0EB9" w:rsidRDefault="00CF05A5" w:rsidP="007A0EB9">
      <w:pPr>
        <w:spacing w:before="120" w:after="120"/>
        <w:jc w:val="both"/>
        <w:rPr>
          <w:sz w:val="24"/>
          <w:szCs w:val="24"/>
        </w:rPr>
      </w:pPr>
      <w:r w:rsidRPr="007A0EB9">
        <w:rPr>
          <w:sz w:val="24"/>
          <w:szCs w:val="24"/>
        </w:rPr>
        <w:t xml:space="preserve">Stejná pravidla platí rovněž pro případného partnera </w:t>
      </w:r>
      <w:r w:rsidR="00792164" w:rsidRPr="00792164">
        <w:rPr>
          <w:sz w:val="24"/>
          <w:szCs w:val="24"/>
        </w:rPr>
        <w:t>projektu.</w:t>
      </w:r>
    </w:p>
    <w:p w:rsidR="00CF05A5" w:rsidRPr="007A0EB9" w:rsidRDefault="00CF05A5" w:rsidP="007A0EB9">
      <w:pPr>
        <w:spacing w:before="120" w:after="120"/>
        <w:jc w:val="both"/>
        <w:rPr>
          <w:sz w:val="24"/>
          <w:szCs w:val="24"/>
        </w:rPr>
      </w:pPr>
      <w:r w:rsidRPr="007A0EB9">
        <w:rPr>
          <w:sz w:val="24"/>
          <w:szCs w:val="24"/>
        </w:rPr>
        <w:t>V případě, že projekt vykazuje znaky veřejné podpory (kumulativně</w:t>
      </w:r>
      <w:r w:rsidR="008303F8">
        <w:rPr>
          <w:sz w:val="24"/>
          <w:szCs w:val="24"/>
        </w:rPr>
        <w:t xml:space="preserve"> – všechny znaky</w:t>
      </w:r>
      <w:r w:rsidRPr="007A0EB9">
        <w:rPr>
          <w:sz w:val="24"/>
          <w:szCs w:val="24"/>
        </w:rPr>
        <w:t>), je možné využít např. následující výjimky z nedovolené veřejné podpory:</w:t>
      </w:r>
    </w:p>
    <w:p w:rsidR="00CF05A5" w:rsidRPr="007A0EB9" w:rsidRDefault="00CF05A5" w:rsidP="007A0EB9">
      <w:pPr>
        <w:pStyle w:val="Zkladntext"/>
        <w:numPr>
          <w:ilvl w:val="0"/>
          <w:numId w:val="42"/>
        </w:numPr>
        <w:spacing w:after="120"/>
        <w:rPr>
          <w:sz w:val="24"/>
          <w:szCs w:val="24"/>
          <w:lang w:val="es-ES_tradnl"/>
        </w:rPr>
      </w:pPr>
      <w:r w:rsidRPr="007A0EB9">
        <w:rPr>
          <w:sz w:val="24"/>
          <w:szCs w:val="24"/>
          <w:lang w:val="es-ES_tradnl"/>
        </w:rPr>
        <w:t xml:space="preserve">Podpora de minimis – (dle nařízení Komise (ES) č. 1047/2013 ze dne 15. prosince 2006, čl. 87 a 88 Smlouvy o ES upravující podporu de minimis) </w:t>
      </w:r>
    </w:p>
    <w:p w:rsidR="00CF05A5" w:rsidRPr="008A006A" w:rsidRDefault="00CF05A5" w:rsidP="007A0EB9">
      <w:pPr>
        <w:spacing w:before="120" w:after="120"/>
        <w:jc w:val="both"/>
        <w:rPr>
          <w:sz w:val="24"/>
          <w:szCs w:val="24"/>
        </w:rPr>
      </w:pPr>
      <w:r w:rsidRPr="008A006A">
        <w:rPr>
          <w:sz w:val="24"/>
          <w:szCs w:val="24"/>
        </w:rPr>
        <w:t xml:space="preserve">De </w:t>
      </w:r>
      <w:proofErr w:type="spellStart"/>
      <w:r w:rsidRPr="008A006A">
        <w:rPr>
          <w:sz w:val="24"/>
          <w:szCs w:val="24"/>
        </w:rPr>
        <w:t>minimis</w:t>
      </w:r>
      <w:proofErr w:type="spellEnd"/>
      <w:r w:rsidRPr="008A006A">
        <w:rPr>
          <w:sz w:val="24"/>
          <w:szCs w:val="24"/>
        </w:rPr>
        <w:t xml:space="preserve"> představuje takovou podporu, která nesmí spolu s ostatními podporami „de </w:t>
      </w:r>
      <w:proofErr w:type="spellStart"/>
      <w:r w:rsidRPr="008A006A">
        <w:rPr>
          <w:sz w:val="24"/>
          <w:szCs w:val="24"/>
        </w:rPr>
        <w:t>minimis</w:t>
      </w:r>
      <w:proofErr w:type="spellEnd"/>
      <w:r w:rsidRPr="008A006A">
        <w:rPr>
          <w:sz w:val="24"/>
          <w:szCs w:val="24"/>
        </w:rPr>
        <w:t xml:space="preserve">“ poskytnutými jednomu příjemci za dobu předchozích tří let přesáhnout výši odpovídající částce 200 000 EUR. Tento finanční strop platí bez ohledu na formu či účel podpory de </w:t>
      </w:r>
      <w:proofErr w:type="spellStart"/>
      <w:r w:rsidRPr="008A006A">
        <w:rPr>
          <w:sz w:val="24"/>
          <w:szCs w:val="24"/>
        </w:rPr>
        <w:t>minimis</w:t>
      </w:r>
      <w:proofErr w:type="spellEnd"/>
      <w:r w:rsidRPr="008A006A">
        <w:rPr>
          <w:sz w:val="24"/>
          <w:szCs w:val="24"/>
        </w:rPr>
        <w:t xml:space="preserve"> poskytnuté v předchozím tříletém období. Za </w:t>
      </w:r>
      <w:hyperlink r:id="rId15" w:history="1">
        <w:r w:rsidRPr="008A006A">
          <w:rPr>
            <w:sz w:val="24"/>
            <w:szCs w:val="24"/>
          </w:rPr>
          <w:t>tříleté období</w:t>
        </w:r>
      </w:hyperlink>
      <w:r w:rsidRPr="008A006A">
        <w:rPr>
          <w:sz w:val="24"/>
          <w:szCs w:val="24"/>
        </w:rPr>
        <w:t xml:space="preserve"> se považují fiskální roky používané k daňovým účelům.</w:t>
      </w:r>
    </w:p>
    <w:p w:rsidR="00D714CD" w:rsidRDefault="00D714CD" w:rsidP="007A0EB9">
      <w:pPr>
        <w:pStyle w:val="Odstavecseseznamem"/>
        <w:numPr>
          <w:ilvl w:val="0"/>
          <w:numId w:val="42"/>
        </w:numPr>
        <w:spacing w:before="120" w:after="120"/>
        <w:jc w:val="both"/>
        <w:rPr>
          <w:sz w:val="24"/>
          <w:szCs w:val="24"/>
        </w:rPr>
      </w:pPr>
      <w:r>
        <w:rPr>
          <w:sz w:val="24"/>
          <w:szCs w:val="24"/>
        </w:rPr>
        <w:t xml:space="preserve">De </w:t>
      </w:r>
      <w:proofErr w:type="spellStart"/>
      <w:r>
        <w:rPr>
          <w:sz w:val="24"/>
          <w:szCs w:val="24"/>
        </w:rPr>
        <w:t>minimis</w:t>
      </w:r>
      <w:proofErr w:type="spellEnd"/>
      <w:r>
        <w:rPr>
          <w:sz w:val="24"/>
          <w:szCs w:val="24"/>
        </w:rPr>
        <w:t xml:space="preserve"> v rámci Služeb obecného hospodářského zájmu</w:t>
      </w:r>
    </w:p>
    <w:p w:rsidR="00CF05A5" w:rsidRPr="007A0EB9" w:rsidRDefault="00CF05A5" w:rsidP="007A0EB9">
      <w:pPr>
        <w:spacing w:before="120" w:after="120"/>
        <w:jc w:val="both"/>
        <w:rPr>
          <w:sz w:val="24"/>
          <w:szCs w:val="24"/>
        </w:rPr>
      </w:pPr>
      <w:r w:rsidRPr="007A0EB9">
        <w:rPr>
          <w:sz w:val="24"/>
          <w:szCs w:val="24"/>
        </w:rPr>
        <w:t xml:space="preserve">V případě doložení pověření službou v obecném hospodářském zájmu je dle Nařízení komise (EU) č. 360/2012 ze dne 25. dubna 2012, o použití článků </w:t>
      </w:r>
      <w:smartTag w:uri="urn:schemas-microsoft-com:office:smarttags" w:element="metricconverter">
        <w:smartTagPr>
          <w:attr w:name="ProductID" w:val="107 a"/>
        </w:smartTagPr>
        <w:r w:rsidRPr="007A0EB9">
          <w:rPr>
            <w:sz w:val="24"/>
            <w:szCs w:val="24"/>
          </w:rPr>
          <w:t>107 a</w:t>
        </w:r>
      </w:smartTag>
      <w:r w:rsidRPr="007A0EB9">
        <w:rPr>
          <w:sz w:val="24"/>
          <w:szCs w:val="24"/>
        </w:rPr>
        <w:t xml:space="preserve"> 108 Smlouvy o fungování Evropské unie na podporu de </w:t>
      </w:r>
      <w:proofErr w:type="spellStart"/>
      <w:r w:rsidRPr="007A0EB9">
        <w:rPr>
          <w:sz w:val="24"/>
          <w:szCs w:val="24"/>
        </w:rPr>
        <w:t>minimis</w:t>
      </w:r>
      <w:proofErr w:type="spellEnd"/>
      <w:r w:rsidRPr="007A0EB9">
        <w:rPr>
          <w:sz w:val="24"/>
          <w:szCs w:val="24"/>
        </w:rPr>
        <w:t xml:space="preserve"> udílenou podnikům poskytujícím služby v obecném hospodářském zájmu možné poskytnout podporu do výše 500 000 EUR za 3 roky.</w:t>
      </w:r>
    </w:p>
    <w:p w:rsidR="00D714CD" w:rsidRDefault="00CF05A5" w:rsidP="007A0EB9">
      <w:pPr>
        <w:pStyle w:val="Zkladntext"/>
        <w:numPr>
          <w:ilvl w:val="0"/>
          <w:numId w:val="42"/>
        </w:numPr>
        <w:spacing w:after="120"/>
        <w:rPr>
          <w:sz w:val="24"/>
          <w:szCs w:val="24"/>
          <w:lang w:val="cs-CZ"/>
        </w:rPr>
      </w:pPr>
      <w:r w:rsidRPr="007A0EB9">
        <w:rPr>
          <w:sz w:val="24"/>
          <w:szCs w:val="24"/>
          <w:lang w:val="cs-CZ"/>
        </w:rPr>
        <w:t xml:space="preserve">Služby obecného hospodářského zájmu – (v souladu se sdělením Komise o službách veřejného zájmu v Evropě (OJ 2001/C 17/04) </w:t>
      </w:r>
    </w:p>
    <w:p w:rsidR="00CF05A5" w:rsidRPr="007A0EB9" w:rsidRDefault="00CF05A5" w:rsidP="007A0EB9">
      <w:pPr>
        <w:pStyle w:val="Zkladntext"/>
        <w:spacing w:after="120"/>
        <w:rPr>
          <w:sz w:val="24"/>
          <w:szCs w:val="24"/>
          <w:lang w:val="cs-CZ"/>
        </w:rPr>
      </w:pPr>
      <w:r w:rsidRPr="007A0EB9">
        <w:rPr>
          <w:sz w:val="24"/>
          <w:szCs w:val="24"/>
          <w:lang w:val="cs-CZ"/>
        </w:rPr>
        <w:t>je poskytování služeb veřejného zájmu orgány veřejné moci využíváno v těch případech, kdy trh není schopen zajistit poskytování těchto služeb, popř. jsou tyto služby na trhu nabízeny, avšak za příliš vysoké ceny a zájmem veřejného orgánu je, aby tyto služby byly poskytovány v dobré kvalitě za přiměřenou cenu pro všechny občany (a/nebo podniky). Při poskytování dotací společnosti, která se zavázala k zajišťování služeb veřejného zájmu, se nebude jednat  o veřejnou podporu v případě, že závazek subjektu vykonávat veřejnou službu:</w:t>
      </w:r>
    </w:p>
    <w:p w:rsidR="00CF05A5" w:rsidRPr="007A0EB9" w:rsidRDefault="00CF05A5" w:rsidP="007A0EB9">
      <w:pPr>
        <w:pStyle w:val="Zkladntext"/>
        <w:numPr>
          <w:ilvl w:val="0"/>
          <w:numId w:val="43"/>
        </w:numPr>
        <w:spacing w:after="120"/>
        <w:rPr>
          <w:sz w:val="24"/>
          <w:szCs w:val="24"/>
        </w:rPr>
      </w:pPr>
      <w:r w:rsidRPr="007A0EB9">
        <w:rPr>
          <w:sz w:val="24"/>
          <w:szCs w:val="24"/>
        </w:rPr>
        <w:t xml:space="preserve">je </w:t>
      </w:r>
      <w:proofErr w:type="spellStart"/>
      <w:r w:rsidRPr="007A0EB9">
        <w:rPr>
          <w:sz w:val="24"/>
          <w:szCs w:val="24"/>
        </w:rPr>
        <w:t>jasně</w:t>
      </w:r>
      <w:proofErr w:type="spellEnd"/>
      <w:r w:rsidRPr="007A0EB9">
        <w:rPr>
          <w:sz w:val="24"/>
          <w:szCs w:val="24"/>
        </w:rPr>
        <w:t xml:space="preserve"> </w:t>
      </w:r>
      <w:proofErr w:type="spellStart"/>
      <w:r w:rsidRPr="007A0EB9">
        <w:rPr>
          <w:sz w:val="24"/>
          <w:szCs w:val="24"/>
        </w:rPr>
        <w:t>definován</w:t>
      </w:r>
      <w:proofErr w:type="spellEnd"/>
      <w:r w:rsidRPr="007A0EB9">
        <w:rPr>
          <w:sz w:val="24"/>
          <w:szCs w:val="24"/>
        </w:rPr>
        <w:t xml:space="preserve"> </w:t>
      </w:r>
      <w:proofErr w:type="spellStart"/>
      <w:r w:rsidRPr="007A0EB9">
        <w:rPr>
          <w:sz w:val="24"/>
          <w:szCs w:val="24"/>
        </w:rPr>
        <w:t>národní</w:t>
      </w:r>
      <w:proofErr w:type="spellEnd"/>
      <w:r w:rsidRPr="007A0EB9">
        <w:rPr>
          <w:sz w:val="24"/>
          <w:szCs w:val="24"/>
        </w:rPr>
        <w:t xml:space="preserve"> </w:t>
      </w:r>
      <w:proofErr w:type="spellStart"/>
      <w:r w:rsidRPr="007A0EB9">
        <w:rPr>
          <w:sz w:val="24"/>
          <w:szCs w:val="24"/>
        </w:rPr>
        <w:t>legislativou</w:t>
      </w:r>
      <w:proofErr w:type="spellEnd"/>
      <w:r w:rsidRPr="007A0EB9">
        <w:rPr>
          <w:sz w:val="24"/>
          <w:szCs w:val="24"/>
        </w:rPr>
        <w:t xml:space="preserve"> a/</w:t>
      </w:r>
      <w:proofErr w:type="spellStart"/>
      <w:r w:rsidRPr="007A0EB9">
        <w:rPr>
          <w:sz w:val="24"/>
          <w:szCs w:val="24"/>
        </w:rPr>
        <w:t>nebo</w:t>
      </w:r>
      <w:proofErr w:type="spellEnd"/>
      <w:r w:rsidRPr="007A0EB9">
        <w:rPr>
          <w:sz w:val="24"/>
          <w:szCs w:val="24"/>
        </w:rPr>
        <w:t xml:space="preserve"> </w:t>
      </w:r>
      <w:proofErr w:type="spellStart"/>
      <w:r w:rsidRPr="007A0EB9">
        <w:rPr>
          <w:sz w:val="24"/>
          <w:szCs w:val="24"/>
        </w:rPr>
        <w:t>licencí</w:t>
      </w:r>
      <w:proofErr w:type="spellEnd"/>
      <w:r w:rsidRPr="007A0EB9">
        <w:rPr>
          <w:sz w:val="24"/>
          <w:szCs w:val="24"/>
        </w:rPr>
        <w:t xml:space="preserve"> (</w:t>
      </w:r>
      <w:proofErr w:type="spellStart"/>
      <w:r w:rsidRPr="007A0EB9">
        <w:rPr>
          <w:sz w:val="24"/>
          <w:szCs w:val="24"/>
        </w:rPr>
        <w:t>smlouvou</w:t>
      </w:r>
      <w:proofErr w:type="spellEnd"/>
      <w:r w:rsidRPr="007A0EB9">
        <w:rPr>
          <w:sz w:val="24"/>
          <w:szCs w:val="24"/>
        </w:rPr>
        <w:t xml:space="preserve">), </w:t>
      </w:r>
    </w:p>
    <w:p w:rsidR="00CF05A5" w:rsidRPr="007A0EB9" w:rsidRDefault="00CF05A5" w:rsidP="007A0EB9">
      <w:pPr>
        <w:pStyle w:val="Zkladntext"/>
        <w:numPr>
          <w:ilvl w:val="0"/>
          <w:numId w:val="43"/>
        </w:numPr>
        <w:spacing w:after="120"/>
        <w:rPr>
          <w:sz w:val="24"/>
          <w:szCs w:val="24"/>
        </w:rPr>
      </w:pPr>
      <w:proofErr w:type="spellStart"/>
      <w:r w:rsidRPr="007A0EB9">
        <w:rPr>
          <w:sz w:val="24"/>
          <w:szCs w:val="24"/>
        </w:rPr>
        <w:t>jsou</w:t>
      </w:r>
      <w:proofErr w:type="spellEnd"/>
      <w:r w:rsidRPr="007A0EB9">
        <w:rPr>
          <w:sz w:val="24"/>
          <w:szCs w:val="24"/>
        </w:rPr>
        <w:t xml:space="preserve"> </w:t>
      </w:r>
      <w:proofErr w:type="spellStart"/>
      <w:r w:rsidRPr="007A0EB9">
        <w:rPr>
          <w:sz w:val="24"/>
          <w:szCs w:val="24"/>
        </w:rPr>
        <w:t>předem</w:t>
      </w:r>
      <w:proofErr w:type="spellEnd"/>
      <w:r w:rsidRPr="007A0EB9">
        <w:rPr>
          <w:sz w:val="24"/>
          <w:szCs w:val="24"/>
        </w:rPr>
        <w:t xml:space="preserve"> </w:t>
      </w:r>
      <w:proofErr w:type="spellStart"/>
      <w:r w:rsidRPr="007A0EB9">
        <w:rPr>
          <w:sz w:val="24"/>
          <w:szCs w:val="24"/>
        </w:rPr>
        <w:t>objektivním</w:t>
      </w:r>
      <w:proofErr w:type="spellEnd"/>
      <w:r w:rsidRPr="007A0EB9">
        <w:rPr>
          <w:sz w:val="24"/>
          <w:szCs w:val="24"/>
        </w:rPr>
        <w:t xml:space="preserve"> a </w:t>
      </w:r>
      <w:proofErr w:type="spellStart"/>
      <w:r w:rsidRPr="007A0EB9">
        <w:rPr>
          <w:sz w:val="24"/>
          <w:szCs w:val="24"/>
        </w:rPr>
        <w:t>transparentním</w:t>
      </w:r>
      <w:proofErr w:type="spellEnd"/>
      <w:r w:rsidRPr="007A0EB9">
        <w:rPr>
          <w:sz w:val="24"/>
          <w:szCs w:val="24"/>
        </w:rPr>
        <w:t xml:space="preserve"> </w:t>
      </w:r>
      <w:proofErr w:type="spellStart"/>
      <w:r w:rsidRPr="007A0EB9">
        <w:rPr>
          <w:sz w:val="24"/>
          <w:szCs w:val="24"/>
        </w:rPr>
        <w:t>způsobem</w:t>
      </w:r>
      <w:proofErr w:type="spellEnd"/>
      <w:r w:rsidRPr="007A0EB9">
        <w:rPr>
          <w:sz w:val="24"/>
          <w:szCs w:val="24"/>
        </w:rPr>
        <w:t xml:space="preserve"> </w:t>
      </w:r>
      <w:proofErr w:type="spellStart"/>
      <w:r w:rsidRPr="007A0EB9">
        <w:rPr>
          <w:sz w:val="24"/>
          <w:szCs w:val="24"/>
        </w:rPr>
        <w:t>stanoveny</w:t>
      </w:r>
      <w:proofErr w:type="spellEnd"/>
      <w:r w:rsidRPr="007A0EB9">
        <w:rPr>
          <w:sz w:val="24"/>
          <w:szCs w:val="24"/>
        </w:rPr>
        <w:t xml:space="preserve"> </w:t>
      </w:r>
      <w:proofErr w:type="spellStart"/>
      <w:r w:rsidRPr="007A0EB9">
        <w:rPr>
          <w:sz w:val="24"/>
          <w:szCs w:val="24"/>
        </w:rPr>
        <w:t>parametry</w:t>
      </w:r>
      <w:proofErr w:type="spellEnd"/>
      <w:r w:rsidRPr="007A0EB9">
        <w:rPr>
          <w:sz w:val="24"/>
          <w:szCs w:val="24"/>
        </w:rPr>
        <w:t xml:space="preserve">, </w:t>
      </w:r>
      <w:proofErr w:type="spellStart"/>
      <w:r w:rsidRPr="007A0EB9">
        <w:rPr>
          <w:sz w:val="24"/>
          <w:szCs w:val="24"/>
        </w:rPr>
        <w:t>na</w:t>
      </w:r>
      <w:proofErr w:type="spellEnd"/>
      <w:r w:rsidRPr="007A0EB9">
        <w:rPr>
          <w:sz w:val="24"/>
          <w:szCs w:val="24"/>
        </w:rPr>
        <w:t> </w:t>
      </w:r>
      <w:proofErr w:type="spellStart"/>
      <w:r w:rsidRPr="007A0EB9">
        <w:rPr>
          <w:sz w:val="24"/>
          <w:szCs w:val="24"/>
        </w:rPr>
        <w:t>jejichž</w:t>
      </w:r>
      <w:proofErr w:type="spellEnd"/>
      <w:r w:rsidRPr="007A0EB9">
        <w:rPr>
          <w:sz w:val="24"/>
          <w:szCs w:val="24"/>
        </w:rPr>
        <w:t xml:space="preserve"> </w:t>
      </w:r>
      <w:proofErr w:type="spellStart"/>
      <w:r w:rsidRPr="007A0EB9">
        <w:rPr>
          <w:sz w:val="24"/>
          <w:szCs w:val="24"/>
        </w:rPr>
        <w:t>základě</w:t>
      </w:r>
      <w:proofErr w:type="spellEnd"/>
      <w:r w:rsidRPr="007A0EB9">
        <w:rPr>
          <w:sz w:val="24"/>
          <w:szCs w:val="24"/>
        </w:rPr>
        <w:t xml:space="preserve"> je </w:t>
      </w:r>
      <w:proofErr w:type="spellStart"/>
      <w:r w:rsidRPr="007A0EB9">
        <w:rPr>
          <w:sz w:val="24"/>
          <w:szCs w:val="24"/>
        </w:rPr>
        <w:t>kalkulována</w:t>
      </w:r>
      <w:proofErr w:type="spellEnd"/>
      <w:r w:rsidRPr="007A0EB9">
        <w:rPr>
          <w:sz w:val="24"/>
          <w:szCs w:val="24"/>
        </w:rPr>
        <w:t xml:space="preserve"> </w:t>
      </w:r>
      <w:proofErr w:type="spellStart"/>
      <w:r w:rsidRPr="007A0EB9">
        <w:rPr>
          <w:sz w:val="24"/>
          <w:szCs w:val="24"/>
        </w:rPr>
        <w:t>kompenzace</w:t>
      </w:r>
      <w:proofErr w:type="spellEnd"/>
      <w:r w:rsidRPr="007A0EB9">
        <w:rPr>
          <w:sz w:val="24"/>
          <w:szCs w:val="24"/>
        </w:rPr>
        <w:t xml:space="preserve">, </w:t>
      </w:r>
    </w:p>
    <w:p w:rsidR="00CF05A5" w:rsidRPr="007A0EB9" w:rsidRDefault="00CF05A5" w:rsidP="007A0EB9">
      <w:pPr>
        <w:pStyle w:val="Zkladntext"/>
        <w:numPr>
          <w:ilvl w:val="0"/>
          <w:numId w:val="43"/>
        </w:numPr>
        <w:spacing w:after="120"/>
        <w:rPr>
          <w:sz w:val="24"/>
          <w:szCs w:val="24"/>
        </w:rPr>
      </w:pPr>
      <w:proofErr w:type="spellStart"/>
      <w:r w:rsidRPr="007A0EB9">
        <w:rPr>
          <w:sz w:val="24"/>
          <w:szCs w:val="24"/>
        </w:rPr>
        <w:t>kompenzace</w:t>
      </w:r>
      <w:proofErr w:type="spellEnd"/>
      <w:r w:rsidRPr="007A0EB9">
        <w:rPr>
          <w:sz w:val="24"/>
          <w:szCs w:val="24"/>
        </w:rPr>
        <w:t xml:space="preserve"> </w:t>
      </w:r>
      <w:proofErr w:type="spellStart"/>
      <w:r w:rsidRPr="007A0EB9">
        <w:rPr>
          <w:sz w:val="24"/>
          <w:szCs w:val="24"/>
        </w:rPr>
        <w:t>nesmí</w:t>
      </w:r>
      <w:proofErr w:type="spellEnd"/>
      <w:r w:rsidRPr="007A0EB9">
        <w:rPr>
          <w:sz w:val="24"/>
          <w:szCs w:val="24"/>
        </w:rPr>
        <w:t xml:space="preserve"> </w:t>
      </w:r>
      <w:proofErr w:type="spellStart"/>
      <w:r w:rsidRPr="007A0EB9">
        <w:rPr>
          <w:sz w:val="24"/>
          <w:szCs w:val="24"/>
        </w:rPr>
        <w:t>přesahovat</w:t>
      </w:r>
      <w:proofErr w:type="spellEnd"/>
      <w:r w:rsidRPr="007A0EB9">
        <w:rPr>
          <w:sz w:val="24"/>
          <w:szCs w:val="24"/>
        </w:rPr>
        <w:t xml:space="preserve"> </w:t>
      </w:r>
      <w:proofErr w:type="spellStart"/>
      <w:r w:rsidRPr="007A0EB9">
        <w:rPr>
          <w:sz w:val="24"/>
          <w:szCs w:val="24"/>
        </w:rPr>
        <w:t>výši</w:t>
      </w:r>
      <w:proofErr w:type="spellEnd"/>
      <w:r w:rsidRPr="007A0EB9">
        <w:rPr>
          <w:sz w:val="24"/>
          <w:szCs w:val="24"/>
        </w:rPr>
        <w:t xml:space="preserve"> </w:t>
      </w:r>
      <w:proofErr w:type="spellStart"/>
      <w:r w:rsidRPr="007A0EB9">
        <w:rPr>
          <w:sz w:val="24"/>
          <w:szCs w:val="24"/>
        </w:rPr>
        <w:t>nutnou</w:t>
      </w:r>
      <w:proofErr w:type="spellEnd"/>
      <w:r w:rsidRPr="007A0EB9">
        <w:rPr>
          <w:sz w:val="24"/>
          <w:szCs w:val="24"/>
        </w:rPr>
        <w:t xml:space="preserve"> k </w:t>
      </w:r>
      <w:proofErr w:type="spellStart"/>
      <w:r w:rsidRPr="007A0EB9">
        <w:rPr>
          <w:sz w:val="24"/>
          <w:szCs w:val="24"/>
        </w:rPr>
        <w:t>pokrytí</w:t>
      </w:r>
      <w:proofErr w:type="spellEnd"/>
      <w:r w:rsidRPr="007A0EB9">
        <w:rPr>
          <w:sz w:val="24"/>
          <w:szCs w:val="24"/>
        </w:rPr>
        <w:t xml:space="preserve"> </w:t>
      </w:r>
      <w:proofErr w:type="spellStart"/>
      <w:r w:rsidRPr="007A0EB9">
        <w:rPr>
          <w:sz w:val="24"/>
          <w:szCs w:val="24"/>
        </w:rPr>
        <w:t>části</w:t>
      </w:r>
      <w:proofErr w:type="spellEnd"/>
      <w:r w:rsidRPr="007A0EB9">
        <w:rPr>
          <w:sz w:val="24"/>
          <w:szCs w:val="24"/>
        </w:rPr>
        <w:t xml:space="preserve"> </w:t>
      </w:r>
      <w:proofErr w:type="spellStart"/>
      <w:r w:rsidRPr="007A0EB9">
        <w:rPr>
          <w:sz w:val="24"/>
          <w:szCs w:val="24"/>
        </w:rPr>
        <w:t>či</w:t>
      </w:r>
      <w:proofErr w:type="spellEnd"/>
      <w:r w:rsidRPr="007A0EB9">
        <w:rPr>
          <w:sz w:val="24"/>
          <w:szCs w:val="24"/>
        </w:rPr>
        <w:t> </w:t>
      </w:r>
      <w:proofErr w:type="spellStart"/>
      <w:r w:rsidRPr="007A0EB9">
        <w:rPr>
          <w:sz w:val="24"/>
          <w:szCs w:val="24"/>
        </w:rPr>
        <w:t>veškerých</w:t>
      </w:r>
      <w:proofErr w:type="spellEnd"/>
      <w:r w:rsidRPr="007A0EB9">
        <w:rPr>
          <w:sz w:val="24"/>
          <w:szCs w:val="24"/>
        </w:rPr>
        <w:t xml:space="preserve"> </w:t>
      </w:r>
      <w:proofErr w:type="spellStart"/>
      <w:r w:rsidRPr="007A0EB9">
        <w:rPr>
          <w:sz w:val="24"/>
          <w:szCs w:val="24"/>
        </w:rPr>
        <w:t>nákladů</w:t>
      </w:r>
      <w:proofErr w:type="spellEnd"/>
      <w:r w:rsidRPr="007A0EB9">
        <w:rPr>
          <w:sz w:val="24"/>
          <w:szCs w:val="24"/>
        </w:rPr>
        <w:t xml:space="preserve">, </w:t>
      </w:r>
      <w:proofErr w:type="spellStart"/>
      <w:r w:rsidRPr="007A0EB9">
        <w:rPr>
          <w:sz w:val="24"/>
          <w:szCs w:val="24"/>
        </w:rPr>
        <w:t>které</w:t>
      </w:r>
      <w:proofErr w:type="spellEnd"/>
      <w:r w:rsidRPr="007A0EB9">
        <w:rPr>
          <w:sz w:val="24"/>
          <w:szCs w:val="24"/>
        </w:rPr>
        <w:t xml:space="preserve"> </w:t>
      </w:r>
      <w:proofErr w:type="spellStart"/>
      <w:r w:rsidRPr="007A0EB9">
        <w:rPr>
          <w:sz w:val="24"/>
          <w:szCs w:val="24"/>
        </w:rPr>
        <w:t>vznikly</w:t>
      </w:r>
      <w:proofErr w:type="spellEnd"/>
      <w:r w:rsidRPr="007A0EB9">
        <w:rPr>
          <w:sz w:val="24"/>
          <w:szCs w:val="24"/>
        </w:rPr>
        <w:t xml:space="preserve"> v </w:t>
      </w:r>
      <w:proofErr w:type="spellStart"/>
      <w:r w:rsidRPr="007A0EB9">
        <w:rPr>
          <w:sz w:val="24"/>
          <w:szCs w:val="24"/>
        </w:rPr>
        <w:t>souvislosti</w:t>
      </w:r>
      <w:proofErr w:type="spellEnd"/>
      <w:r w:rsidRPr="007A0EB9">
        <w:rPr>
          <w:sz w:val="24"/>
          <w:szCs w:val="24"/>
        </w:rPr>
        <w:t xml:space="preserve"> s </w:t>
      </w:r>
      <w:proofErr w:type="spellStart"/>
      <w:r w:rsidRPr="007A0EB9">
        <w:rPr>
          <w:sz w:val="24"/>
          <w:szCs w:val="24"/>
        </w:rPr>
        <w:t>plněním</w:t>
      </w:r>
      <w:proofErr w:type="spellEnd"/>
      <w:r w:rsidRPr="007A0EB9">
        <w:rPr>
          <w:sz w:val="24"/>
          <w:szCs w:val="24"/>
        </w:rPr>
        <w:t xml:space="preserve"> </w:t>
      </w:r>
      <w:proofErr w:type="spellStart"/>
      <w:r w:rsidRPr="007A0EB9">
        <w:rPr>
          <w:sz w:val="24"/>
          <w:szCs w:val="24"/>
        </w:rPr>
        <w:t>závazku</w:t>
      </w:r>
      <w:proofErr w:type="spellEnd"/>
      <w:r w:rsidRPr="007A0EB9">
        <w:rPr>
          <w:sz w:val="24"/>
          <w:szCs w:val="24"/>
        </w:rPr>
        <w:t xml:space="preserve"> </w:t>
      </w:r>
      <w:proofErr w:type="spellStart"/>
      <w:r w:rsidRPr="007A0EB9">
        <w:rPr>
          <w:sz w:val="24"/>
          <w:szCs w:val="24"/>
        </w:rPr>
        <w:t>veřejné</w:t>
      </w:r>
      <w:proofErr w:type="spellEnd"/>
      <w:r w:rsidRPr="007A0EB9">
        <w:rPr>
          <w:sz w:val="24"/>
          <w:szCs w:val="24"/>
        </w:rPr>
        <w:t xml:space="preserve"> </w:t>
      </w:r>
      <w:proofErr w:type="spellStart"/>
      <w:r w:rsidRPr="007A0EB9">
        <w:rPr>
          <w:sz w:val="24"/>
          <w:szCs w:val="24"/>
        </w:rPr>
        <w:t>služby</w:t>
      </w:r>
      <w:proofErr w:type="spellEnd"/>
      <w:r w:rsidRPr="007A0EB9">
        <w:rPr>
          <w:sz w:val="24"/>
          <w:szCs w:val="24"/>
        </w:rPr>
        <w:t xml:space="preserve">, </w:t>
      </w:r>
      <w:proofErr w:type="spellStart"/>
      <w:r w:rsidRPr="007A0EB9">
        <w:rPr>
          <w:sz w:val="24"/>
          <w:szCs w:val="24"/>
        </w:rPr>
        <w:t>přičemž</w:t>
      </w:r>
      <w:proofErr w:type="spellEnd"/>
      <w:r w:rsidRPr="007A0EB9">
        <w:rPr>
          <w:sz w:val="24"/>
          <w:szCs w:val="24"/>
        </w:rPr>
        <w:t xml:space="preserve"> </w:t>
      </w:r>
      <w:proofErr w:type="spellStart"/>
      <w:r w:rsidRPr="007A0EB9">
        <w:rPr>
          <w:sz w:val="24"/>
          <w:szCs w:val="24"/>
        </w:rPr>
        <w:t>musí</w:t>
      </w:r>
      <w:proofErr w:type="spellEnd"/>
      <w:r w:rsidRPr="007A0EB9">
        <w:rPr>
          <w:sz w:val="24"/>
          <w:szCs w:val="24"/>
        </w:rPr>
        <w:t xml:space="preserve"> </w:t>
      </w:r>
      <w:proofErr w:type="spellStart"/>
      <w:r w:rsidRPr="007A0EB9">
        <w:rPr>
          <w:sz w:val="24"/>
          <w:szCs w:val="24"/>
        </w:rPr>
        <w:t>být</w:t>
      </w:r>
      <w:proofErr w:type="spellEnd"/>
      <w:r w:rsidRPr="007A0EB9">
        <w:rPr>
          <w:sz w:val="24"/>
          <w:szCs w:val="24"/>
        </w:rPr>
        <w:t xml:space="preserve"> </w:t>
      </w:r>
      <w:proofErr w:type="spellStart"/>
      <w:r w:rsidRPr="007A0EB9">
        <w:rPr>
          <w:sz w:val="24"/>
          <w:szCs w:val="24"/>
        </w:rPr>
        <w:t>zohledněny</w:t>
      </w:r>
      <w:proofErr w:type="spellEnd"/>
      <w:r w:rsidRPr="007A0EB9">
        <w:rPr>
          <w:sz w:val="24"/>
          <w:szCs w:val="24"/>
        </w:rPr>
        <w:t xml:space="preserve"> </w:t>
      </w:r>
      <w:proofErr w:type="spellStart"/>
      <w:r w:rsidRPr="007A0EB9">
        <w:rPr>
          <w:sz w:val="24"/>
          <w:szCs w:val="24"/>
        </w:rPr>
        <w:t>relevantní</w:t>
      </w:r>
      <w:proofErr w:type="spellEnd"/>
      <w:r w:rsidRPr="007A0EB9">
        <w:rPr>
          <w:sz w:val="24"/>
          <w:szCs w:val="24"/>
        </w:rPr>
        <w:t xml:space="preserve"> </w:t>
      </w:r>
      <w:proofErr w:type="spellStart"/>
      <w:r w:rsidRPr="007A0EB9">
        <w:rPr>
          <w:sz w:val="24"/>
          <w:szCs w:val="24"/>
        </w:rPr>
        <w:t>příjmy</w:t>
      </w:r>
      <w:proofErr w:type="spellEnd"/>
      <w:r w:rsidRPr="007A0EB9">
        <w:rPr>
          <w:sz w:val="24"/>
          <w:szCs w:val="24"/>
        </w:rPr>
        <w:t xml:space="preserve"> a v </w:t>
      </w:r>
      <w:proofErr w:type="spellStart"/>
      <w:r w:rsidRPr="007A0EB9">
        <w:rPr>
          <w:sz w:val="24"/>
          <w:szCs w:val="24"/>
        </w:rPr>
        <w:t>přiměřené</w:t>
      </w:r>
      <w:proofErr w:type="spellEnd"/>
      <w:r w:rsidRPr="007A0EB9">
        <w:rPr>
          <w:sz w:val="24"/>
          <w:szCs w:val="24"/>
        </w:rPr>
        <w:t xml:space="preserve"> </w:t>
      </w:r>
      <w:proofErr w:type="spellStart"/>
      <w:r w:rsidRPr="007A0EB9">
        <w:rPr>
          <w:sz w:val="24"/>
          <w:szCs w:val="24"/>
        </w:rPr>
        <w:t>výši</w:t>
      </w:r>
      <w:proofErr w:type="spellEnd"/>
      <w:r w:rsidRPr="007A0EB9">
        <w:rPr>
          <w:sz w:val="24"/>
          <w:szCs w:val="24"/>
        </w:rPr>
        <w:t xml:space="preserve"> </w:t>
      </w:r>
      <w:proofErr w:type="spellStart"/>
      <w:r w:rsidRPr="007A0EB9">
        <w:rPr>
          <w:sz w:val="24"/>
          <w:szCs w:val="24"/>
        </w:rPr>
        <w:t>zisk</w:t>
      </w:r>
      <w:proofErr w:type="spellEnd"/>
      <w:r w:rsidRPr="007A0EB9">
        <w:rPr>
          <w:sz w:val="24"/>
          <w:szCs w:val="24"/>
        </w:rPr>
        <w:t xml:space="preserve"> </w:t>
      </w:r>
      <w:proofErr w:type="spellStart"/>
      <w:r w:rsidRPr="007A0EB9">
        <w:rPr>
          <w:sz w:val="24"/>
          <w:szCs w:val="24"/>
        </w:rPr>
        <w:t>za</w:t>
      </w:r>
      <w:proofErr w:type="spellEnd"/>
      <w:r w:rsidRPr="007A0EB9">
        <w:rPr>
          <w:sz w:val="24"/>
          <w:szCs w:val="24"/>
        </w:rPr>
        <w:t> </w:t>
      </w:r>
      <w:proofErr w:type="spellStart"/>
      <w:r w:rsidRPr="007A0EB9">
        <w:rPr>
          <w:sz w:val="24"/>
          <w:szCs w:val="24"/>
        </w:rPr>
        <w:t>plnění</w:t>
      </w:r>
      <w:proofErr w:type="spellEnd"/>
      <w:r w:rsidRPr="007A0EB9">
        <w:rPr>
          <w:sz w:val="24"/>
          <w:szCs w:val="24"/>
        </w:rPr>
        <w:t xml:space="preserve"> </w:t>
      </w:r>
      <w:proofErr w:type="spellStart"/>
      <w:r w:rsidRPr="007A0EB9">
        <w:rPr>
          <w:sz w:val="24"/>
          <w:szCs w:val="24"/>
        </w:rPr>
        <w:t>tohoto</w:t>
      </w:r>
      <w:proofErr w:type="spellEnd"/>
      <w:r w:rsidRPr="007A0EB9">
        <w:rPr>
          <w:sz w:val="24"/>
          <w:szCs w:val="24"/>
        </w:rPr>
        <w:t xml:space="preserve"> </w:t>
      </w:r>
      <w:proofErr w:type="spellStart"/>
      <w:r w:rsidRPr="007A0EB9">
        <w:rPr>
          <w:sz w:val="24"/>
          <w:szCs w:val="24"/>
        </w:rPr>
        <w:t>závazku</w:t>
      </w:r>
      <w:proofErr w:type="spellEnd"/>
      <w:r w:rsidRPr="007A0EB9">
        <w:rPr>
          <w:sz w:val="24"/>
          <w:szCs w:val="24"/>
        </w:rPr>
        <w:t>,</w:t>
      </w:r>
    </w:p>
    <w:p w:rsidR="00CF05A5" w:rsidRPr="007A0EB9" w:rsidRDefault="00CF05A5" w:rsidP="007A0EB9">
      <w:pPr>
        <w:pStyle w:val="Zkladntext"/>
        <w:numPr>
          <w:ilvl w:val="0"/>
          <w:numId w:val="43"/>
        </w:numPr>
        <w:spacing w:after="120"/>
        <w:rPr>
          <w:sz w:val="24"/>
          <w:szCs w:val="24"/>
        </w:rPr>
      </w:pPr>
      <w:proofErr w:type="spellStart"/>
      <w:r w:rsidRPr="007A0EB9">
        <w:rPr>
          <w:sz w:val="24"/>
          <w:szCs w:val="24"/>
        </w:rPr>
        <w:t>jestliže</w:t>
      </w:r>
      <w:proofErr w:type="spellEnd"/>
      <w:r w:rsidRPr="007A0EB9">
        <w:rPr>
          <w:sz w:val="24"/>
          <w:szCs w:val="24"/>
        </w:rPr>
        <w:t xml:space="preserve"> </w:t>
      </w:r>
      <w:proofErr w:type="spellStart"/>
      <w:r w:rsidRPr="007A0EB9">
        <w:rPr>
          <w:sz w:val="24"/>
          <w:szCs w:val="24"/>
        </w:rPr>
        <w:t>podnik</w:t>
      </w:r>
      <w:proofErr w:type="spellEnd"/>
      <w:r w:rsidRPr="007A0EB9">
        <w:rPr>
          <w:sz w:val="24"/>
          <w:szCs w:val="24"/>
        </w:rPr>
        <w:t xml:space="preserve">, </w:t>
      </w:r>
      <w:proofErr w:type="spellStart"/>
      <w:r w:rsidRPr="007A0EB9">
        <w:rPr>
          <w:sz w:val="24"/>
          <w:szCs w:val="24"/>
        </w:rPr>
        <w:t>který</w:t>
      </w:r>
      <w:proofErr w:type="spellEnd"/>
      <w:r w:rsidRPr="007A0EB9">
        <w:rPr>
          <w:sz w:val="24"/>
          <w:szCs w:val="24"/>
        </w:rPr>
        <w:t xml:space="preserve"> </w:t>
      </w:r>
      <w:proofErr w:type="spellStart"/>
      <w:r w:rsidRPr="007A0EB9">
        <w:rPr>
          <w:sz w:val="24"/>
          <w:szCs w:val="24"/>
        </w:rPr>
        <w:t>plní</w:t>
      </w:r>
      <w:proofErr w:type="spellEnd"/>
      <w:r w:rsidRPr="007A0EB9">
        <w:rPr>
          <w:sz w:val="24"/>
          <w:szCs w:val="24"/>
        </w:rPr>
        <w:t xml:space="preserve"> </w:t>
      </w:r>
      <w:proofErr w:type="spellStart"/>
      <w:r w:rsidRPr="007A0EB9">
        <w:rPr>
          <w:sz w:val="24"/>
          <w:szCs w:val="24"/>
        </w:rPr>
        <w:t>závazek</w:t>
      </w:r>
      <w:proofErr w:type="spellEnd"/>
      <w:r w:rsidRPr="007A0EB9">
        <w:rPr>
          <w:sz w:val="24"/>
          <w:szCs w:val="24"/>
        </w:rPr>
        <w:t xml:space="preserve"> </w:t>
      </w:r>
      <w:proofErr w:type="spellStart"/>
      <w:r w:rsidRPr="007A0EB9">
        <w:rPr>
          <w:sz w:val="24"/>
          <w:szCs w:val="24"/>
        </w:rPr>
        <w:t>veřejné</w:t>
      </w:r>
      <w:proofErr w:type="spellEnd"/>
      <w:r w:rsidRPr="007A0EB9">
        <w:rPr>
          <w:sz w:val="24"/>
          <w:szCs w:val="24"/>
        </w:rPr>
        <w:t xml:space="preserve"> </w:t>
      </w:r>
      <w:proofErr w:type="spellStart"/>
      <w:r w:rsidRPr="007A0EB9">
        <w:rPr>
          <w:sz w:val="24"/>
          <w:szCs w:val="24"/>
        </w:rPr>
        <w:t>služby</w:t>
      </w:r>
      <w:proofErr w:type="spellEnd"/>
      <w:r w:rsidRPr="007A0EB9">
        <w:rPr>
          <w:sz w:val="24"/>
          <w:szCs w:val="24"/>
        </w:rPr>
        <w:t xml:space="preserve">, </w:t>
      </w:r>
      <w:proofErr w:type="spellStart"/>
      <w:r w:rsidRPr="007A0EB9">
        <w:rPr>
          <w:sz w:val="24"/>
          <w:szCs w:val="24"/>
        </w:rPr>
        <w:t>nebyl</w:t>
      </w:r>
      <w:proofErr w:type="spellEnd"/>
      <w:r w:rsidRPr="007A0EB9">
        <w:rPr>
          <w:sz w:val="24"/>
          <w:szCs w:val="24"/>
        </w:rPr>
        <w:t xml:space="preserve"> </w:t>
      </w:r>
      <w:proofErr w:type="spellStart"/>
      <w:r w:rsidRPr="007A0EB9">
        <w:rPr>
          <w:sz w:val="24"/>
          <w:szCs w:val="24"/>
        </w:rPr>
        <w:t>vybrán</w:t>
      </w:r>
      <w:proofErr w:type="spellEnd"/>
      <w:r w:rsidRPr="007A0EB9">
        <w:rPr>
          <w:sz w:val="24"/>
          <w:szCs w:val="24"/>
        </w:rPr>
        <w:t xml:space="preserve"> </w:t>
      </w:r>
      <w:proofErr w:type="spellStart"/>
      <w:r w:rsidRPr="007A0EB9">
        <w:rPr>
          <w:sz w:val="24"/>
          <w:szCs w:val="24"/>
        </w:rPr>
        <w:t>na</w:t>
      </w:r>
      <w:proofErr w:type="spellEnd"/>
      <w:r w:rsidRPr="007A0EB9">
        <w:rPr>
          <w:sz w:val="24"/>
          <w:szCs w:val="24"/>
        </w:rPr>
        <w:t> </w:t>
      </w:r>
      <w:proofErr w:type="spellStart"/>
      <w:r w:rsidRPr="007A0EB9">
        <w:rPr>
          <w:sz w:val="24"/>
          <w:szCs w:val="24"/>
        </w:rPr>
        <w:t>základě</w:t>
      </w:r>
      <w:proofErr w:type="spellEnd"/>
      <w:r w:rsidRPr="007A0EB9">
        <w:rPr>
          <w:sz w:val="24"/>
          <w:szCs w:val="24"/>
        </w:rPr>
        <w:t xml:space="preserve"> </w:t>
      </w:r>
      <w:proofErr w:type="spellStart"/>
      <w:r w:rsidRPr="007A0EB9">
        <w:rPr>
          <w:sz w:val="24"/>
          <w:szCs w:val="24"/>
        </w:rPr>
        <w:t>výběrového</w:t>
      </w:r>
      <w:proofErr w:type="spellEnd"/>
      <w:r w:rsidRPr="007A0EB9">
        <w:rPr>
          <w:sz w:val="24"/>
          <w:szCs w:val="24"/>
        </w:rPr>
        <w:t xml:space="preserve"> </w:t>
      </w:r>
      <w:proofErr w:type="spellStart"/>
      <w:r w:rsidRPr="007A0EB9">
        <w:rPr>
          <w:sz w:val="24"/>
          <w:szCs w:val="24"/>
        </w:rPr>
        <w:t>řízení</w:t>
      </w:r>
      <w:proofErr w:type="spellEnd"/>
      <w:r w:rsidRPr="007A0EB9">
        <w:rPr>
          <w:sz w:val="24"/>
          <w:szCs w:val="24"/>
        </w:rPr>
        <w:t xml:space="preserve"> v </w:t>
      </w:r>
      <w:proofErr w:type="spellStart"/>
      <w:r w:rsidRPr="007A0EB9">
        <w:rPr>
          <w:sz w:val="24"/>
          <w:szCs w:val="24"/>
        </w:rPr>
        <w:t>souladu</w:t>
      </w:r>
      <w:proofErr w:type="spellEnd"/>
      <w:r w:rsidRPr="007A0EB9">
        <w:rPr>
          <w:sz w:val="24"/>
          <w:szCs w:val="24"/>
        </w:rPr>
        <w:t xml:space="preserve"> s </w:t>
      </w:r>
      <w:proofErr w:type="spellStart"/>
      <w:r w:rsidRPr="007A0EB9">
        <w:rPr>
          <w:sz w:val="24"/>
          <w:szCs w:val="24"/>
        </w:rPr>
        <w:t>procedurou</w:t>
      </w:r>
      <w:proofErr w:type="spellEnd"/>
      <w:r w:rsidRPr="007A0EB9">
        <w:rPr>
          <w:sz w:val="24"/>
          <w:szCs w:val="24"/>
        </w:rPr>
        <w:t xml:space="preserve"> </w:t>
      </w:r>
      <w:proofErr w:type="spellStart"/>
      <w:r w:rsidRPr="007A0EB9">
        <w:rPr>
          <w:sz w:val="24"/>
          <w:szCs w:val="24"/>
        </w:rPr>
        <w:t>veřejných</w:t>
      </w:r>
      <w:proofErr w:type="spellEnd"/>
      <w:r w:rsidRPr="007A0EB9">
        <w:rPr>
          <w:sz w:val="24"/>
          <w:szCs w:val="24"/>
        </w:rPr>
        <w:t xml:space="preserve"> </w:t>
      </w:r>
      <w:proofErr w:type="spellStart"/>
      <w:r w:rsidRPr="007A0EB9">
        <w:rPr>
          <w:sz w:val="24"/>
          <w:szCs w:val="24"/>
        </w:rPr>
        <w:t>zakázek</w:t>
      </w:r>
      <w:proofErr w:type="spellEnd"/>
      <w:r w:rsidRPr="007A0EB9">
        <w:rPr>
          <w:sz w:val="24"/>
          <w:szCs w:val="24"/>
        </w:rPr>
        <w:t xml:space="preserve">, </w:t>
      </w:r>
      <w:proofErr w:type="spellStart"/>
      <w:r w:rsidRPr="007A0EB9">
        <w:rPr>
          <w:sz w:val="24"/>
          <w:szCs w:val="24"/>
        </w:rPr>
        <w:t>pak</w:t>
      </w:r>
      <w:proofErr w:type="spellEnd"/>
      <w:r w:rsidRPr="007A0EB9">
        <w:rPr>
          <w:sz w:val="24"/>
          <w:szCs w:val="24"/>
        </w:rPr>
        <w:t xml:space="preserve"> </w:t>
      </w:r>
      <w:proofErr w:type="spellStart"/>
      <w:r w:rsidRPr="007A0EB9">
        <w:rPr>
          <w:sz w:val="24"/>
          <w:szCs w:val="24"/>
        </w:rPr>
        <w:t>nezbytná</w:t>
      </w:r>
      <w:proofErr w:type="spellEnd"/>
      <w:r w:rsidRPr="007A0EB9">
        <w:rPr>
          <w:sz w:val="24"/>
          <w:szCs w:val="24"/>
        </w:rPr>
        <w:t xml:space="preserve"> </w:t>
      </w:r>
      <w:proofErr w:type="spellStart"/>
      <w:r w:rsidRPr="007A0EB9">
        <w:rPr>
          <w:sz w:val="24"/>
          <w:szCs w:val="24"/>
        </w:rPr>
        <w:t>výše</w:t>
      </w:r>
      <w:proofErr w:type="spellEnd"/>
      <w:r w:rsidRPr="007A0EB9">
        <w:rPr>
          <w:sz w:val="24"/>
          <w:szCs w:val="24"/>
        </w:rPr>
        <w:t xml:space="preserve"> </w:t>
      </w:r>
      <w:proofErr w:type="spellStart"/>
      <w:r w:rsidRPr="007A0EB9">
        <w:rPr>
          <w:sz w:val="24"/>
          <w:szCs w:val="24"/>
        </w:rPr>
        <w:t>kompenzace</w:t>
      </w:r>
      <w:proofErr w:type="spellEnd"/>
      <w:r w:rsidRPr="007A0EB9">
        <w:rPr>
          <w:sz w:val="24"/>
          <w:szCs w:val="24"/>
        </w:rPr>
        <w:t xml:space="preserve"> </w:t>
      </w:r>
      <w:proofErr w:type="spellStart"/>
      <w:r w:rsidRPr="007A0EB9">
        <w:rPr>
          <w:sz w:val="24"/>
          <w:szCs w:val="24"/>
        </w:rPr>
        <w:t>musí</w:t>
      </w:r>
      <w:proofErr w:type="spellEnd"/>
      <w:r w:rsidRPr="007A0EB9">
        <w:rPr>
          <w:sz w:val="24"/>
          <w:szCs w:val="24"/>
        </w:rPr>
        <w:t xml:space="preserve"> </w:t>
      </w:r>
      <w:proofErr w:type="spellStart"/>
      <w:r w:rsidRPr="007A0EB9">
        <w:rPr>
          <w:sz w:val="24"/>
          <w:szCs w:val="24"/>
        </w:rPr>
        <w:t>být</w:t>
      </w:r>
      <w:proofErr w:type="spellEnd"/>
      <w:r w:rsidRPr="007A0EB9">
        <w:rPr>
          <w:sz w:val="24"/>
          <w:szCs w:val="24"/>
        </w:rPr>
        <w:t xml:space="preserve"> </w:t>
      </w:r>
      <w:proofErr w:type="spellStart"/>
      <w:r w:rsidRPr="007A0EB9">
        <w:rPr>
          <w:sz w:val="24"/>
          <w:szCs w:val="24"/>
        </w:rPr>
        <w:t>určena</w:t>
      </w:r>
      <w:proofErr w:type="spellEnd"/>
      <w:r w:rsidRPr="007A0EB9">
        <w:rPr>
          <w:sz w:val="24"/>
          <w:szCs w:val="24"/>
        </w:rPr>
        <w:t xml:space="preserve"> </w:t>
      </w:r>
      <w:proofErr w:type="spellStart"/>
      <w:r w:rsidRPr="007A0EB9">
        <w:rPr>
          <w:sz w:val="24"/>
          <w:szCs w:val="24"/>
        </w:rPr>
        <w:t>na</w:t>
      </w:r>
      <w:proofErr w:type="spellEnd"/>
      <w:r w:rsidRPr="007A0EB9">
        <w:rPr>
          <w:sz w:val="24"/>
          <w:szCs w:val="24"/>
        </w:rPr>
        <w:t> </w:t>
      </w:r>
      <w:proofErr w:type="spellStart"/>
      <w:r w:rsidRPr="007A0EB9">
        <w:rPr>
          <w:sz w:val="24"/>
          <w:szCs w:val="24"/>
        </w:rPr>
        <w:t>základě</w:t>
      </w:r>
      <w:proofErr w:type="spellEnd"/>
      <w:r w:rsidRPr="007A0EB9">
        <w:rPr>
          <w:sz w:val="24"/>
          <w:szCs w:val="24"/>
        </w:rPr>
        <w:t xml:space="preserve"> </w:t>
      </w:r>
      <w:proofErr w:type="spellStart"/>
      <w:r w:rsidRPr="007A0EB9">
        <w:rPr>
          <w:sz w:val="24"/>
          <w:szCs w:val="24"/>
        </w:rPr>
        <w:t>analýzy</w:t>
      </w:r>
      <w:proofErr w:type="spellEnd"/>
      <w:r w:rsidRPr="007A0EB9">
        <w:rPr>
          <w:sz w:val="24"/>
          <w:szCs w:val="24"/>
        </w:rPr>
        <w:t xml:space="preserve"> </w:t>
      </w:r>
      <w:proofErr w:type="spellStart"/>
      <w:r w:rsidRPr="007A0EB9">
        <w:rPr>
          <w:sz w:val="24"/>
          <w:szCs w:val="24"/>
        </w:rPr>
        <w:t>nákladů</w:t>
      </w:r>
      <w:proofErr w:type="spellEnd"/>
      <w:r w:rsidRPr="007A0EB9">
        <w:rPr>
          <w:sz w:val="24"/>
          <w:szCs w:val="24"/>
        </w:rPr>
        <w:t xml:space="preserve">, </w:t>
      </w:r>
      <w:proofErr w:type="spellStart"/>
      <w:r w:rsidRPr="007A0EB9">
        <w:rPr>
          <w:sz w:val="24"/>
          <w:szCs w:val="24"/>
        </w:rPr>
        <w:t>které</w:t>
      </w:r>
      <w:proofErr w:type="spellEnd"/>
      <w:r w:rsidRPr="007A0EB9">
        <w:rPr>
          <w:sz w:val="24"/>
          <w:szCs w:val="24"/>
        </w:rPr>
        <w:t xml:space="preserve"> by </w:t>
      </w:r>
      <w:proofErr w:type="spellStart"/>
      <w:r w:rsidRPr="007A0EB9">
        <w:rPr>
          <w:sz w:val="24"/>
          <w:szCs w:val="24"/>
        </w:rPr>
        <w:t>vznikly</w:t>
      </w:r>
      <w:proofErr w:type="spellEnd"/>
      <w:r w:rsidRPr="007A0EB9">
        <w:rPr>
          <w:sz w:val="24"/>
          <w:szCs w:val="24"/>
        </w:rPr>
        <w:t xml:space="preserve"> </w:t>
      </w:r>
      <w:proofErr w:type="spellStart"/>
      <w:r w:rsidRPr="007A0EB9">
        <w:rPr>
          <w:sz w:val="24"/>
          <w:szCs w:val="24"/>
        </w:rPr>
        <w:t>zavedenému</w:t>
      </w:r>
      <w:proofErr w:type="spellEnd"/>
      <w:r w:rsidRPr="007A0EB9">
        <w:rPr>
          <w:sz w:val="24"/>
          <w:szCs w:val="24"/>
        </w:rPr>
        <w:t xml:space="preserve"> </w:t>
      </w:r>
      <w:proofErr w:type="spellStart"/>
      <w:r w:rsidRPr="007A0EB9">
        <w:rPr>
          <w:sz w:val="24"/>
          <w:szCs w:val="24"/>
        </w:rPr>
        <w:t>podniku</w:t>
      </w:r>
      <w:proofErr w:type="spellEnd"/>
      <w:r w:rsidRPr="007A0EB9">
        <w:rPr>
          <w:sz w:val="24"/>
          <w:szCs w:val="24"/>
        </w:rPr>
        <w:t xml:space="preserve"> </w:t>
      </w:r>
      <w:proofErr w:type="spellStart"/>
      <w:r w:rsidRPr="007A0EB9">
        <w:rPr>
          <w:sz w:val="24"/>
          <w:szCs w:val="24"/>
        </w:rPr>
        <w:t>při</w:t>
      </w:r>
      <w:proofErr w:type="spellEnd"/>
      <w:r w:rsidRPr="007A0EB9">
        <w:rPr>
          <w:sz w:val="24"/>
          <w:szCs w:val="24"/>
        </w:rPr>
        <w:t xml:space="preserve"> </w:t>
      </w:r>
      <w:proofErr w:type="spellStart"/>
      <w:r w:rsidRPr="007A0EB9">
        <w:rPr>
          <w:sz w:val="24"/>
          <w:szCs w:val="24"/>
        </w:rPr>
        <w:t>plnění</w:t>
      </w:r>
      <w:proofErr w:type="spellEnd"/>
      <w:r w:rsidRPr="007A0EB9">
        <w:rPr>
          <w:sz w:val="24"/>
          <w:szCs w:val="24"/>
        </w:rPr>
        <w:t xml:space="preserve"> </w:t>
      </w:r>
      <w:proofErr w:type="spellStart"/>
      <w:r w:rsidRPr="007A0EB9">
        <w:rPr>
          <w:sz w:val="24"/>
          <w:szCs w:val="24"/>
        </w:rPr>
        <w:t>závazků</w:t>
      </w:r>
      <w:proofErr w:type="spellEnd"/>
      <w:r w:rsidRPr="007A0EB9">
        <w:rPr>
          <w:sz w:val="24"/>
          <w:szCs w:val="24"/>
        </w:rPr>
        <w:t xml:space="preserve"> </w:t>
      </w:r>
      <w:proofErr w:type="spellStart"/>
      <w:r w:rsidRPr="007A0EB9">
        <w:rPr>
          <w:sz w:val="24"/>
          <w:szCs w:val="24"/>
        </w:rPr>
        <w:t>veřejné</w:t>
      </w:r>
      <w:proofErr w:type="spellEnd"/>
      <w:r w:rsidRPr="007A0EB9">
        <w:rPr>
          <w:sz w:val="24"/>
          <w:szCs w:val="24"/>
        </w:rPr>
        <w:t xml:space="preserve"> </w:t>
      </w:r>
      <w:proofErr w:type="spellStart"/>
      <w:r w:rsidRPr="007A0EB9">
        <w:rPr>
          <w:sz w:val="24"/>
          <w:szCs w:val="24"/>
        </w:rPr>
        <w:t>služby</w:t>
      </w:r>
      <w:proofErr w:type="spellEnd"/>
      <w:r w:rsidRPr="007A0EB9">
        <w:rPr>
          <w:sz w:val="24"/>
          <w:szCs w:val="24"/>
        </w:rPr>
        <w:t xml:space="preserve">, </w:t>
      </w:r>
      <w:proofErr w:type="spellStart"/>
      <w:r w:rsidRPr="007A0EB9">
        <w:rPr>
          <w:sz w:val="24"/>
          <w:szCs w:val="24"/>
        </w:rPr>
        <w:t>přitom</w:t>
      </w:r>
      <w:proofErr w:type="spellEnd"/>
      <w:r w:rsidRPr="007A0EB9">
        <w:rPr>
          <w:sz w:val="24"/>
          <w:szCs w:val="24"/>
        </w:rPr>
        <w:t xml:space="preserve"> </w:t>
      </w:r>
      <w:proofErr w:type="spellStart"/>
      <w:r w:rsidRPr="007A0EB9">
        <w:rPr>
          <w:sz w:val="24"/>
          <w:szCs w:val="24"/>
        </w:rPr>
        <w:t>musí</w:t>
      </w:r>
      <w:proofErr w:type="spellEnd"/>
      <w:r w:rsidRPr="007A0EB9">
        <w:rPr>
          <w:sz w:val="24"/>
          <w:szCs w:val="24"/>
        </w:rPr>
        <w:t xml:space="preserve"> </w:t>
      </w:r>
      <w:proofErr w:type="spellStart"/>
      <w:r w:rsidRPr="007A0EB9">
        <w:rPr>
          <w:sz w:val="24"/>
          <w:szCs w:val="24"/>
        </w:rPr>
        <w:t>být</w:t>
      </w:r>
      <w:proofErr w:type="spellEnd"/>
      <w:r w:rsidRPr="007A0EB9">
        <w:rPr>
          <w:sz w:val="24"/>
          <w:szCs w:val="24"/>
        </w:rPr>
        <w:t xml:space="preserve"> </w:t>
      </w:r>
      <w:proofErr w:type="spellStart"/>
      <w:r w:rsidRPr="007A0EB9">
        <w:rPr>
          <w:sz w:val="24"/>
          <w:szCs w:val="24"/>
        </w:rPr>
        <w:t>zohledněny</w:t>
      </w:r>
      <w:proofErr w:type="spellEnd"/>
      <w:r w:rsidRPr="007A0EB9">
        <w:rPr>
          <w:sz w:val="24"/>
          <w:szCs w:val="24"/>
        </w:rPr>
        <w:t xml:space="preserve"> </w:t>
      </w:r>
      <w:proofErr w:type="spellStart"/>
      <w:r w:rsidRPr="007A0EB9">
        <w:rPr>
          <w:sz w:val="24"/>
          <w:szCs w:val="24"/>
        </w:rPr>
        <w:t>relevantní</w:t>
      </w:r>
      <w:proofErr w:type="spellEnd"/>
      <w:r w:rsidRPr="007A0EB9">
        <w:rPr>
          <w:sz w:val="24"/>
          <w:szCs w:val="24"/>
        </w:rPr>
        <w:t xml:space="preserve"> </w:t>
      </w:r>
      <w:proofErr w:type="spellStart"/>
      <w:r w:rsidRPr="007A0EB9">
        <w:rPr>
          <w:sz w:val="24"/>
          <w:szCs w:val="24"/>
        </w:rPr>
        <w:t>příjmy</w:t>
      </w:r>
      <w:proofErr w:type="spellEnd"/>
      <w:r w:rsidRPr="007A0EB9">
        <w:rPr>
          <w:sz w:val="24"/>
          <w:szCs w:val="24"/>
        </w:rPr>
        <w:t xml:space="preserve"> a v </w:t>
      </w:r>
      <w:proofErr w:type="spellStart"/>
      <w:r w:rsidRPr="007A0EB9">
        <w:rPr>
          <w:sz w:val="24"/>
          <w:szCs w:val="24"/>
        </w:rPr>
        <w:t>přiměřené</w:t>
      </w:r>
      <w:proofErr w:type="spellEnd"/>
      <w:r w:rsidRPr="007A0EB9">
        <w:rPr>
          <w:sz w:val="24"/>
          <w:szCs w:val="24"/>
        </w:rPr>
        <w:t xml:space="preserve"> </w:t>
      </w:r>
      <w:proofErr w:type="spellStart"/>
      <w:r w:rsidRPr="007A0EB9">
        <w:rPr>
          <w:sz w:val="24"/>
          <w:szCs w:val="24"/>
        </w:rPr>
        <w:t>výši</w:t>
      </w:r>
      <w:proofErr w:type="spellEnd"/>
      <w:r w:rsidRPr="007A0EB9">
        <w:rPr>
          <w:sz w:val="24"/>
          <w:szCs w:val="24"/>
        </w:rPr>
        <w:t xml:space="preserve"> </w:t>
      </w:r>
      <w:proofErr w:type="spellStart"/>
      <w:r w:rsidRPr="007A0EB9">
        <w:rPr>
          <w:sz w:val="24"/>
          <w:szCs w:val="24"/>
        </w:rPr>
        <w:t>zisk</w:t>
      </w:r>
      <w:proofErr w:type="spellEnd"/>
      <w:r w:rsidRPr="007A0EB9">
        <w:rPr>
          <w:sz w:val="24"/>
          <w:szCs w:val="24"/>
        </w:rPr>
        <w:t xml:space="preserve"> </w:t>
      </w:r>
      <w:proofErr w:type="spellStart"/>
      <w:r w:rsidRPr="007A0EB9">
        <w:rPr>
          <w:sz w:val="24"/>
          <w:szCs w:val="24"/>
        </w:rPr>
        <w:t>za</w:t>
      </w:r>
      <w:proofErr w:type="spellEnd"/>
      <w:r w:rsidRPr="007A0EB9">
        <w:rPr>
          <w:sz w:val="24"/>
          <w:szCs w:val="24"/>
        </w:rPr>
        <w:t> </w:t>
      </w:r>
      <w:proofErr w:type="spellStart"/>
      <w:r w:rsidRPr="007A0EB9">
        <w:rPr>
          <w:sz w:val="24"/>
          <w:szCs w:val="24"/>
        </w:rPr>
        <w:t>plnění</w:t>
      </w:r>
      <w:proofErr w:type="spellEnd"/>
      <w:r w:rsidRPr="007A0EB9">
        <w:rPr>
          <w:sz w:val="24"/>
          <w:szCs w:val="24"/>
        </w:rPr>
        <w:t xml:space="preserve"> </w:t>
      </w:r>
      <w:proofErr w:type="spellStart"/>
      <w:r w:rsidRPr="007A0EB9">
        <w:rPr>
          <w:sz w:val="24"/>
          <w:szCs w:val="24"/>
        </w:rPr>
        <w:t>těchto</w:t>
      </w:r>
      <w:proofErr w:type="spellEnd"/>
      <w:r w:rsidRPr="007A0EB9">
        <w:rPr>
          <w:sz w:val="24"/>
          <w:szCs w:val="24"/>
        </w:rPr>
        <w:t xml:space="preserve"> </w:t>
      </w:r>
      <w:proofErr w:type="spellStart"/>
      <w:r w:rsidRPr="007A0EB9">
        <w:rPr>
          <w:sz w:val="24"/>
          <w:szCs w:val="24"/>
        </w:rPr>
        <w:t>závazků</w:t>
      </w:r>
      <w:proofErr w:type="spellEnd"/>
      <w:r w:rsidRPr="007A0EB9">
        <w:rPr>
          <w:sz w:val="24"/>
          <w:szCs w:val="24"/>
        </w:rPr>
        <w:t xml:space="preserve">. </w:t>
      </w:r>
    </w:p>
    <w:p w:rsidR="00CF05A5" w:rsidRPr="007A0EB9" w:rsidRDefault="00CF05A5" w:rsidP="007A0EB9">
      <w:pPr>
        <w:spacing w:before="120" w:after="120"/>
        <w:jc w:val="both"/>
        <w:rPr>
          <w:sz w:val="24"/>
          <w:szCs w:val="24"/>
        </w:rPr>
      </w:pPr>
      <w:r w:rsidRPr="007A0EB9">
        <w:rPr>
          <w:sz w:val="24"/>
          <w:szCs w:val="24"/>
        </w:rPr>
        <w:t>V případě využití této možnosti dovolené veřejné podpory žadatel</w:t>
      </w:r>
      <w:r>
        <w:rPr>
          <w:sz w:val="24"/>
          <w:szCs w:val="24"/>
        </w:rPr>
        <w:t>,</w:t>
      </w:r>
      <w:r w:rsidRPr="007A0EB9">
        <w:rPr>
          <w:sz w:val="24"/>
          <w:szCs w:val="24"/>
        </w:rPr>
        <w:t xml:space="preserve"> jako nepovinou přílohu</w:t>
      </w:r>
      <w:r>
        <w:rPr>
          <w:sz w:val="24"/>
          <w:szCs w:val="24"/>
        </w:rPr>
        <w:t>,</w:t>
      </w:r>
      <w:r w:rsidRPr="007A0EB9">
        <w:rPr>
          <w:sz w:val="24"/>
          <w:szCs w:val="24"/>
        </w:rPr>
        <w:t xml:space="preserve"> dodá prohlášení, ve kterém uvede způsob naplnění těchto znaků služby v obecném hospodářském zájmu.</w:t>
      </w:r>
    </w:p>
    <w:p w:rsidR="00CF05A5" w:rsidRDefault="00CF05A5" w:rsidP="002A1B0F">
      <w:pPr>
        <w:spacing w:before="120" w:after="120"/>
        <w:jc w:val="both"/>
        <w:rPr>
          <w:sz w:val="24"/>
          <w:szCs w:val="24"/>
        </w:rPr>
      </w:pPr>
    </w:p>
    <w:p w:rsidR="007A0EB9" w:rsidRDefault="007A0EB9" w:rsidP="002A1B0F">
      <w:pPr>
        <w:spacing w:before="120" w:after="120"/>
        <w:jc w:val="both"/>
        <w:rPr>
          <w:sz w:val="24"/>
          <w:szCs w:val="24"/>
        </w:rPr>
      </w:pPr>
    </w:p>
    <w:p w:rsidR="007A0EB9" w:rsidRDefault="007A0EB9" w:rsidP="002A1B0F">
      <w:pPr>
        <w:spacing w:before="120" w:after="120"/>
        <w:jc w:val="both"/>
        <w:rPr>
          <w:sz w:val="24"/>
          <w:szCs w:val="24"/>
        </w:rPr>
      </w:pPr>
    </w:p>
    <w:p w:rsidR="0061510F" w:rsidRPr="007A0EB9" w:rsidRDefault="0061510F" w:rsidP="007A0EB9">
      <w:pPr>
        <w:pBdr>
          <w:top w:val="double" w:sz="4" w:space="1" w:color="auto"/>
          <w:left w:val="double" w:sz="4" w:space="4" w:color="auto"/>
          <w:bottom w:val="double" w:sz="4" w:space="1" w:color="auto"/>
          <w:right w:val="double" w:sz="4" w:space="4" w:color="auto"/>
        </w:pBdr>
        <w:spacing w:before="120" w:after="120"/>
        <w:jc w:val="both"/>
        <w:rPr>
          <w:b/>
          <w:sz w:val="24"/>
          <w:szCs w:val="24"/>
        </w:rPr>
      </w:pPr>
      <w:r w:rsidRPr="007A0EB9">
        <w:rPr>
          <w:b/>
          <w:sz w:val="24"/>
          <w:szCs w:val="24"/>
        </w:rPr>
        <w:t xml:space="preserve">Žadatel do dané </w:t>
      </w:r>
      <w:proofErr w:type="gramStart"/>
      <w:r w:rsidRPr="007A0EB9">
        <w:rPr>
          <w:b/>
          <w:sz w:val="24"/>
          <w:szCs w:val="24"/>
        </w:rPr>
        <w:t>položky v IS</w:t>
      </w:r>
      <w:proofErr w:type="gramEnd"/>
      <w:r w:rsidRPr="007A0EB9">
        <w:rPr>
          <w:b/>
          <w:sz w:val="24"/>
          <w:szCs w:val="24"/>
        </w:rPr>
        <w:t xml:space="preserve"> CEDR uvede odpovědi na následující otázky:</w:t>
      </w:r>
    </w:p>
    <w:p w:rsidR="0061510F" w:rsidRDefault="0061510F"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p>
    <w:p w:rsidR="0061510F" w:rsidRPr="007A0EB9" w:rsidRDefault="007A0EB9"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r>
        <w:rPr>
          <w:sz w:val="24"/>
          <w:szCs w:val="24"/>
        </w:rPr>
        <w:t xml:space="preserve">1. </w:t>
      </w:r>
      <w:r w:rsidR="0061510F" w:rsidRPr="007A0EB9">
        <w:rPr>
          <w:sz w:val="24"/>
          <w:szCs w:val="24"/>
        </w:rPr>
        <w:t>Dotace je poskytnuta z veřejných prostředků (splňuje vždy)</w:t>
      </w:r>
    </w:p>
    <w:p w:rsidR="0061510F" w:rsidRPr="007A0EB9" w:rsidRDefault="007A0EB9"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r>
        <w:rPr>
          <w:sz w:val="24"/>
          <w:szCs w:val="24"/>
        </w:rPr>
        <w:t xml:space="preserve">2. </w:t>
      </w:r>
      <w:r w:rsidR="0061510F" w:rsidRPr="007A0EB9">
        <w:rPr>
          <w:sz w:val="24"/>
          <w:szCs w:val="24"/>
        </w:rPr>
        <w:t>Poskytnutím podpory dochází ke zvýhodnění určitého podnikání nebo určitého odvětví výroby</w:t>
      </w:r>
    </w:p>
    <w:p w:rsidR="0061510F" w:rsidRPr="007A0EB9" w:rsidRDefault="007A0EB9"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r>
        <w:rPr>
          <w:sz w:val="24"/>
          <w:szCs w:val="24"/>
        </w:rPr>
        <w:t xml:space="preserve">3. </w:t>
      </w:r>
      <w:r w:rsidR="0061510F" w:rsidRPr="007A0EB9">
        <w:rPr>
          <w:sz w:val="24"/>
          <w:szCs w:val="24"/>
        </w:rPr>
        <w:t>Poskytnutím podpory dochází k narušení či potencionálnímu ohrožení hospodářské soutěže</w:t>
      </w:r>
    </w:p>
    <w:p w:rsidR="0061510F" w:rsidRPr="007A0EB9" w:rsidRDefault="007A0EB9"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r>
        <w:rPr>
          <w:sz w:val="24"/>
          <w:szCs w:val="24"/>
        </w:rPr>
        <w:t xml:space="preserve">4. </w:t>
      </w:r>
      <w:r w:rsidR="0061510F" w:rsidRPr="007A0EB9">
        <w:rPr>
          <w:sz w:val="24"/>
          <w:szCs w:val="24"/>
        </w:rPr>
        <w:t>Podpora ovlivní obchod mezi členskými státy</w:t>
      </w:r>
    </w:p>
    <w:p w:rsidR="0061510F" w:rsidRDefault="0061510F" w:rsidP="002A1B0F">
      <w:pPr>
        <w:spacing w:before="120" w:after="120"/>
        <w:jc w:val="both"/>
        <w:rPr>
          <w:sz w:val="24"/>
          <w:szCs w:val="24"/>
        </w:rPr>
      </w:pPr>
    </w:p>
    <w:p w:rsidR="00CF05A5" w:rsidRDefault="0061510F" w:rsidP="002A1B0F">
      <w:pPr>
        <w:spacing w:before="120" w:after="120"/>
        <w:jc w:val="both"/>
        <w:rPr>
          <w:sz w:val="24"/>
          <w:szCs w:val="24"/>
        </w:rPr>
      </w:pPr>
      <w:r>
        <w:rPr>
          <w:sz w:val="24"/>
          <w:szCs w:val="24"/>
        </w:rPr>
        <w:t>U každé otázky uvede jednu z možností SPLŇUJI/NESPLŇUJI</w:t>
      </w:r>
    </w:p>
    <w:p w:rsidR="0061510F" w:rsidRDefault="0061510F" w:rsidP="002A1B0F">
      <w:pPr>
        <w:spacing w:before="120" w:after="120"/>
        <w:jc w:val="both"/>
        <w:rPr>
          <w:sz w:val="24"/>
          <w:szCs w:val="24"/>
        </w:rPr>
      </w:pPr>
      <w:r>
        <w:rPr>
          <w:sz w:val="24"/>
          <w:szCs w:val="24"/>
        </w:rPr>
        <w:t>V případě, že projekt některou z podmínek nesplňuje, je třeba uvést důvod nenaplnění daného znaku.</w:t>
      </w:r>
    </w:p>
    <w:p w:rsidR="0061510F" w:rsidRPr="00942F71" w:rsidRDefault="0061510F" w:rsidP="002A1B0F">
      <w:pPr>
        <w:spacing w:before="120" w:after="120"/>
        <w:jc w:val="both"/>
        <w:rPr>
          <w:sz w:val="24"/>
          <w:szCs w:val="24"/>
        </w:rPr>
      </w:pPr>
    </w:p>
    <w:p w:rsidR="00942F71" w:rsidRDefault="008303F8" w:rsidP="009D0DCB">
      <w:pPr>
        <w:pStyle w:val="Nadpis3"/>
        <w:numPr>
          <w:ilvl w:val="1"/>
          <w:numId w:val="3"/>
        </w:numPr>
        <w:spacing w:before="120" w:after="120"/>
        <w:rPr>
          <w:szCs w:val="24"/>
        </w:rPr>
      </w:pPr>
      <w:r>
        <w:t xml:space="preserve"> </w:t>
      </w:r>
      <w:bookmarkStart w:id="16" w:name="_Toc390167008"/>
      <w:r w:rsidR="00942F71" w:rsidRPr="00E6199D">
        <w:t>Způsobilé výdaje</w:t>
      </w:r>
      <w:bookmarkEnd w:id="16"/>
      <w:r w:rsidR="00942F71" w:rsidRPr="00E6199D">
        <w:t xml:space="preserve"> </w:t>
      </w:r>
    </w:p>
    <w:p w:rsidR="00AD21E5" w:rsidRDefault="00AD21E5" w:rsidP="00AD21E5">
      <w:pPr>
        <w:spacing w:before="120" w:after="120"/>
        <w:jc w:val="both"/>
        <w:rPr>
          <w:sz w:val="24"/>
          <w:szCs w:val="24"/>
        </w:rPr>
      </w:pPr>
    </w:p>
    <w:p w:rsidR="00942F71" w:rsidRDefault="00942F71" w:rsidP="00AD21E5">
      <w:pPr>
        <w:spacing w:before="120" w:after="120"/>
        <w:jc w:val="both"/>
        <w:rPr>
          <w:sz w:val="24"/>
          <w:szCs w:val="24"/>
        </w:rPr>
      </w:pPr>
      <w:r>
        <w:rPr>
          <w:sz w:val="24"/>
          <w:szCs w:val="24"/>
        </w:rPr>
        <w:t>Obecná pravidla způsobilosti výdajů vycházejí z </w:t>
      </w:r>
      <w:r w:rsidRPr="007D48F8">
        <w:rPr>
          <w:b/>
          <w:i/>
          <w:sz w:val="24"/>
          <w:szCs w:val="24"/>
        </w:rPr>
        <w:t>Pokynu Národního kontaktního místa pro způsobilé výdaje EHP a Norských fondů 2009-2014</w:t>
      </w:r>
      <w:r>
        <w:rPr>
          <w:sz w:val="24"/>
          <w:szCs w:val="24"/>
        </w:rPr>
        <w:t xml:space="preserve"> </w:t>
      </w:r>
      <w:r w:rsidR="00D43410">
        <w:rPr>
          <w:sz w:val="24"/>
          <w:szCs w:val="24"/>
        </w:rPr>
        <w:t xml:space="preserve">a </w:t>
      </w:r>
      <w:r>
        <w:rPr>
          <w:sz w:val="24"/>
          <w:szCs w:val="24"/>
        </w:rPr>
        <w:t xml:space="preserve">zveřejněného na webových stránkách </w:t>
      </w:r>
      <w:hyperlink r:id="rId16" w:history="1">
        <w:r w:rsidRPr="00114FCF">
          <w:rPr>
            <w:rStyle w:val="Hypertextovodkaz"/>
            <w:sz w:val="24"/>
            <w:szCs w:val="24"/>
          </w:rPr>
          <w:t>www.eeagrants.cz</w:t>
        </w:r>
      </w:hyperlink>
      <w:r>
        <w:rPr>
          <w:sz w:val="24"/>
          <w:szCs w:val="24"/>
        </w:rPr>
        <w:t>.</w:t>
      </w:r>
    </w:p>
    <w:p w:rsidR="00942F71" w:rsidRDefault="00942F71" w:rsidP="00AD21E5">
      <w:pPr>
        <w:spacing w:before="120" w:after="120"/>
        <w:jc w:val="both"/>
        <w:rPr>
          <w:sz w:val="24"/>
          <w:szCs w:val="24"/>
        </w:rPr>
      </w:pPr>
      <w:r>
        <w:rPr>
          <w:sz w:val="24"/>
          <w:szCs w:val="24"/>
        </w:rPr>
        <w:t xml:space="preserve">Způsobilé výdaje Programu vycházejí z charakteristiky jednotlivých </w:t>
      </w:r>
      <w:r w:rsidR="00E6199D">
        <w:rPr>
          <w:sz w:val="24"/>
          <w:szCs w:val="24"/>
        </w:rPr>
        <w:t>aktivit.</w:t>
      </w:r>
      <w:r w:rsidR="0034372F">
        <w:rPr>
          <w:sz w:val="24"/>
          <w:szCs w:val="24"/>
        </w:rPr>
        <w:t xml:space="preserve"> Je nutné, aby </w:t>
      </w:r>
      <w:r w:rsidR="00D063C5">
        <w:rPr>
          <w:sz w:val="24"/>
          <w:szCs w:val="24"/>
        </w:rPr>
        <w:t>výdaje zahrnuté</w:t>
      </w:r>
      <w:r w:rsidR="00294191">
        <w:rPr>
          <w:sz w:val="24"/>
          <w:szCs w:val="24"/>
        </w:rPr>
        <w:t xml:space="preserve"> do projektu byly vždy přidanou hodnotou k naplnění jeho cíle.</w:t>
      </w:r>
      <w:r w:rsidR="000B6CBA">
        <w:rPr>
          <w:sz w:val="24"/>
          <w:szCs w:val="24"/>
        </w:rPr>
        <w:t xml:space="preserve"> Propojení výdajů s aktivitami a jejich </w:t>
      </w:r>
      <w:r w:rsidR="00F358D6">
        <w:rPr>
          <w:sz w:val="24"/>
          <w:szCs w:val="24"/>
        </w:rPr>
        <w:t>účeln</w:t>
      </w:r>
      <w:r w:rsidR="000B6CBA">
        <w:rPr>
          <w:sz w:val="24"/>
          <w:szCs w:val="24"/>
        </w:rPr>
        <w:t xml:space="preserve">ost musí </w:t>
      </w:r>
      <w:proofErr w:type="gramStart"/>
      <w:r w:rsidR="000B6CBA">
        <w:rPr>
          <w:sz w:val="24"/>
          <w:szCs w:val="24"/>
        </w:rPr>
        <w:t>být v popsán</w:t>
      </w:r>
      <w:r w:rsidR="00F358D6">
        <w:rPr>
          <w:sz w:val="24"/>
          <w:szCs w:val="24"/>
        </w:rPr>
        <w:t>o</w:t>
      </w:r>
      <w:proofErr w:type="gramEnd"/>
      <w:r w:rsidR="000B6CBA">
        <w:rPr>
          <w:sz w:val="24"/>
          <w:szCs w:val="24"/>
        </w:rPr>
        <w:t xml:space="preserve"> v žádosti, resp. přílohách.</w:t>
      </w:r>
    </w:p>
    <w:p w:rsidR="007D48F8" w:rsidRDefault="00D063C5" w:rsidP="00AD21E5">
      <w:pPr>
        <w:spacing w:before="120" w:after="120"/>
        <w:jc w:val="both"/>
        <w:rPr>
          <w:sz w:val="24"/>
          <w:szCs w:val="24"/>
        </w:rPr>
      </w:pPr>
      <w:r>
        <w:rPr>
          <w:sz w:val="24"/>
          <w:szCs w:val="24"/>
        </w:rPr>
        <w:t>Každý výdaj musí být v rozpočtu stanoven pomocí cen v místě a čase obvyklých. Ceny se stanovují na základě:</w:t>
      </w:r>
    </w:p>
    <w:p w:rsidR="00437B2F" w:rsidRDefault="00437B2F" w:rsidP="00437B2F">
      <w:pPr>
        <w:pStyle w:val="Odstavecseseznamem"/>
        <w:numPr>
          <w:ilvl w:val="0"/>
          <w:numId w:val="20"/>
        </w:numPr>
        <w:spacing w:before="120" w:after="120"/>
        <w:jc w:val="both"/>
        <w:rPr>
          <w:sz w:val="24"/>
          <w:szCs w:val="24"/>
        </w:rPr>
      </w:pPr>
      <w:r>
        <w:rPr>
          <w:sz w:val="24"/>
          <w:szCs w:val="24"/>
        </w:rPr>
        <w:t>Průzkumu trhu – oslovení min. tří možných dodavatelů – oslovení musí být provedeno na požadovanou technickou specifikaci (max. 6 měsíců)</w:t>
      </w:r>
    </w:p>
    <w:p w:rsidR="00437B2F" w:rsidRDefault="00437B2F" w:rsidP="00437B2F">
      <w:pPr>
        <w:pStyle w:val="Odstavecseseznamem"/>
        <w:numPr>
          <w:ilvl w:val="0"/>
          <w:numId w:val="20"/>
        </w:numPr>
        <w:spacing w:before="120" w:after="120"/>
        <w:jc w:val="both"/>
        <w:rPr>
          <w:sz w:val="24"/>
          <w:szCs w:val="24"/>
        </w:rPr>
      </w:pPr>
      <w:r>
        <w:rPr>
          <w:sz w:val="24"/>
          <w:szCs w:val="24"/>
        </w:rPr>
        <w:t>Obdobného nákupu – pokud již žadatel nakupoval obdobný předmět plnění v </w:t>
      </w:r>
      <w:proofErr w:type="gramStart"/>
      <w:r>
        <w:rPr>
          <w:sz w:val="24"/>
          <w:szCs w:val="24"/>
        </w:rPr>
        <w:t>období 9-ti</w:t>
      </w:r>
      <w:proofErr w:type="gramEnd"/>
      <w:r>
        <w:rPr>
          <w:sz w:val="24"/>
          <w:szCs w:val="24"/>
        </w:rPr>
        <w:t xml:space="preserve"> měsíců před předložením žádosti, je možné výši výdaje doložit pořizovací cenou tohoto plnění (pořízení mohl provést r</w:t>
      </w:r>
      <w:r w:rsidR="00EE3948">
        <w:rPr>
          <w:sz w:val="24"/>
          <w:szCs w:val="24"/>
        </w:rPr>
        <w:t>ovněž jiný subjekt než žadatel)</w:t>
      </w:r>
    </w:p>
    <w:p w:rsidR="00437B2F" w:rsidRDefault="00437B2F" w:rsidP="00437B2F">
      <w:pPr>
        <w:pStyle w:val="Odstavecseseznamem"/>
        <w:numPr>
          <w:ilvl w:val="0"/>
          <w:numId w:val="20"/>
        </w:numPr>
        <w:spacing w:before="120" w:after="120"/>
        <w:jc w:val="both"/>
        <w:rPr>
          <w:sz w:val="24"/>
          <w:szCs w:val="24"/>
        </w:rPr>
      </w:pPr>
      <w:r>
        <w:rPr>
          <w:sz w:val="24"/>
          <w:szCs w:val="24"/>
        </w:rPr>
        <w:t>Odborného posudku znalce v </w:t>
      </w:r>
      <w:proofErr w:type="spellStart"/>
      <w:r>
        <w:rPr>
          <w:sz w:val="24"/>
          <w:szCs w:val="24"/>
        </w:rPr>
        <w:t>nacenění</w:t>
      </w:r>
      <w:proofErr w:type="spellEnd"/>
      <w:r>
        <w:rPr>
          <w:sz w:val="24"/>
          <w:szCs w:val="24"/>
        </w:rPr>
        <w:t xml:space="preserve"> předmětu plnění – ve výjimečných relevantních případech (musí být doložen profesní životopis experta)</w:t>
      </w:r>
    </w:p>
    <w:p w:rsidR="00437B2F" w:rsidRPr="00BD34A7" w:rsidRDefault="00437B2F" w:rsidP="00437B2F">
      <w:pPr>
        <w:pStyle w:val="Odstavecseseznamem"/>
        <w:numPr>
          <w:ilvl w:val="0"/>
          <w:numId w:val="20"/>
        </w:numPr>
        <w:spacing w:before="120" w:after="120"/>
        <w:jc w:val="both"/>
        <w:rPr>
          <w:sz w:val="24"/>
          <w:szCs w:val="24"/>
        </w:rPr>
      </w:pPr>
      <w:r w:rsidRPr="00BD34A7">
        <w:rPr>
          <w:sz w:val="24"/>
          <w:szCs w:val="24"/>
        </w:rPr>
        <w:t xml:space="preserve">U stavebních projektů – sazby podle číselníků katalogů prací (např. </w:t>
      </w:r>
      <w:proofErr w:type="gramStart"/>
      <w:r w:rsidRPr="00BD34A7">
        <w:rPr>
          <w:sz w:val="24"/>
          <w:szCs w:val="24"/>
        </w:rPr>
        <w:t>URS) (max.</w:t>
      </w:r>
      <w:proofErr w:type="gramEnd"/>
      <w:r w:rsidRPr="00BD34A7">
        <w:rPr>
          <w:sz w:val="24"/>
          <w:szCs w:val="24"/>
        </w:rPr>
        <w:t xml:space="preserve"> 12 měsíců</w:t>
      </w:r>
      <w:r>
        <w:rPr>
          <w:sz w:val="24"/>
          <w:szCs w:val="24"/>
        </w:rPr>
        <w:t>, v případně doložení prohlášení projektanta, že se ceny oproti předložené nezměnily)</w:t>
      </w:r>
    </w:p>
    <w:p w:rsidR="00A45156" w:rsidRDefault="00A45156" w:rsidP="00A45156">
      <w:pPr>
        <w:pStyle w:val="Odstavecseseznamem"/>
        <w:spacing w:before="120" w:after="120"/>
        <w:ind w:left="360"/>
        <w:jc w:val="both"/>
        <w:rPr>
          <w:sz w:val="24"/>
          <w:szCs w:val="24"/>
        </w:rPr>
      </w:pPr>
    </w:p>
    <w:p w:rsidR="00851C81" w:rsidRPr="00851C81" w:rsidRDefault="00851C81" w:rsidP="00851C81">
      <w:pPr>
        <w:spacing w:before="120" w:after="120"/>
        <w:jc w:val="both"/>
        <w:rPr>
          <w:sz w:val="24"/>
          <w:szCs w:val="24"/>
        </w:rPr>
      </w:pPr>
      <w:r>
        <w:rPr>
          <w:sz w:val="24"/>
          <w:szCs w:val="24"/>
        </w:rPr>
        <w:t>Specifikace způsobilých výdajů je shodná pro obě aktivity, pokud není uvedeno jinak.</w:t>
      </w:r>
    </w:p>
    <w:p w:rsidR="00851C81" w:rsidRPr="00D063C5" w:rsidRDefault="00851C81" w:rsidP="00A45156">
      <w:pPr>
        <w:pStyle w:val="Odstavecseseznamem"/>
        <w:spacing w:before="120" w:after="120"/>
        <w:ind w:left="360"/>
        <w:jc w:val="both"/>
        <w:rPr>
          <w:sz w:val="24"/>
          <w:szCs w:val="24"/>
        </w:rPr>
      </w:pPr>
    </w:p>
    <w:p w:rsidR="007A0EB9" w:rsidRDefault="007A0EB9">
      <w:pPr>
        <w:spacing w:before="0" w:after="200" w:line="276" w:lineRule="auto"/>
        <w:rPr>
          <w:b/>
          <w:sz w:val="24"/>
          <w:szCs w:val="24"/>
        </w:rPr>
      </w:pPr>
      <w:r>
        <w:rPr>
          <w:b/>
          <w:sz w:val="24"/>
          <w:szCs w:val="24"/>
        </w:rPr>
        <w:br w:type="page"/>
      </w:r>
    </w:p>
    <w:p w:rsidR="00EE3948" w:rsidRPr="007A0EB9" w:rsidRDefault="00E86B45" w:rsidP="009D0DCB">
      <w:pPr>
        <w:pStyle w:val="Odstavecseseznamem"/>
        <w:numPr>
          <w:ilvl w:val="0"/>
          <w:numId w:val="15"/>
        </w:numPr>
        <w:spacing w:before="120" w:after="120"/>
        <w:jc w:val="both"/>
        <w:rPr>
          <w:b/>
          <w:sz w:val="24"/>
          <w:szCs w:val="24"/>
        </w:rPr>
      </w:pPr>
      <w:r w:rsidRPr="00ED3D54">
        <w:rPr>
          <w:b/>
          <w:sz w:val="24"/>
          <w:szCs w:val="24"/>
        </w:rPr>
        <w:t>Stavební výdaje</w:t>
      </w:r>
      <w:r w:rsidR="00ED3D54">
        <w:rPr>
          <w:b/>
          <w:sz w:val="24"/>
          <w:szCs w:val="24"/>
        </w:rPr>
        <w:t xml:space="preserve"> </w:t>
      </w:r>
    </w:p>
    <w:p w:rsidR="00EE3948" w:rsidRPr="007A0EB9" w:rsidRDefault="00EE3948" w:rsidP="007A0EB9">
      <w:pPr>
        <w:pStyle w:val="Odstavecseseznamem"/>
        <w:spacing w:before="120" w:after="120"/>
        <w:ind w:left="360"/>
        <w:jc w:val="both"/>
        <w:rPr>
          <w:b/>
          <w:sz w:val="24"/>
          <w:szCs w:val="24"/>
        </w:rPr>
      </w:pPr>
    </w:p>
    <w:p w:rsidR="00E86B45" w:rsidRPr="007A0EB9" w:rsidRDefault="00EE3948" w:rsidP="007A0EB9">
      <w:pPr>
        <w:spacing w:before="120" w:after="120"/>
        <w:jc w:val="both"/>
        <w:rPr>
          <w:b/>
          <w:sz w:val="24"/>
          <w:szCs w:val="24"/>
        </w:rPr>
      </w:pPr>
      <w:r>
        <w:rPr>
          <w:sz w:val="24"/>
          <w:szCs w:val="24"/>
        </w:rPr>
        <w:t>Z</w:t>
      </w:r>
      <w:r w:rsidR="00ED3D54" w:rsidRPr="007A0EB9">
        <w:rPr>
          <w:sz w:val="24"/>
          <w:szCs w:val="24"/>
        </w:rPr>
        <w:t>působilé jsou výdaje na stavební úpravy – technické zhodnocení staveb:</w:t>
      </w:r>
    </w:p>
    <w:p w:rsidR="00851C81" w:rsidRPr="00851C81" w:rsidRDefault="00851C81" w:rsidP="00851C81">
      <w:pPr>
        <w:spacing w:before="120" w:after="120"/>
        <w:jc w:val="both"/>
        <w:rPr>
          <w:b/>
          <w:sz w:val="24"/>
          <w:szCs w:val="24"/>
        </w:rPr>
      </w:pPr>
      <w:r>
        <w:rPr>
          <w:b/>
          <w:sz w:val="24"/>
          <w:szCs w:val="24"/>
        </w:rPr>
        <w:t>Aktivita I. Psychiatrická péče:</w:t>
      </w:r>
    </w:p>
    <w:p w:rsidR="00BE7AE6" w:rsidRDefault="00BE7AE6" w:rsidP="009D0DCB">
      <w:pPr>
        <w:numPr>
          <w:ilvl w:val="0"/>
          <w:numId w:val="16"/>
        </w:numPr>
        <w:tabs>
          <w:tab w:val="clear" w:pos="644"/>
          <w:tab w:val="num" w:pos="360"/>
        </w:tabs>
        <w:autoSpaceDE w:val="0"/>
        <w:autoSpaceDN w:val="0"/>
        <w:adjustRightInd w:val="0"/>
        <w:spacing w:before="0"/>
        <w:ind w:left="360"/>
        <w:jc w:val="both"/>
        <w:rPr>
          <w:sz w:val="24"/>
          <w:szCs w:val="24"/>
        </w:rPr>
      </w:pPr>
      <w:r>
        <w:rPr>
          <w:sz w:val="24"/>
          <w:szCs w:val="24"/>
        </w:rPr>
        <w:t xml:space="preserve">příprava staveniště </w:t>
      </w:r>
    </w:p>
    <w:p w:rsidR="00ED3D54" w:rsidRPr="00BE7AE6" w:rsidRDefault="00ED3D54" w:rsidP="009D0DCB">
      <w:pPr>
        <w:numPr>
          <w:ilvl w:val="0"/>
          <w:numId w:val="16"/>
        </w:numPr>
        <w:autoSpaceDE w:val="0"/>
        <w:autoSpaceDN w:val="0"/>
        <w:adjustRightInd w:val="0"/>
        <w:spacing w:before="0"/>
        <w:ind w:left="360"/>
        <w:jc w:val="both"/>
        <w:rPr>
          <w:sz w:val="24"/>
          <w:szCs w:val="24"/>
        </w:rPr>
      </w:pPr>
      <w:r w:rsidRPr="00BE7AE6">
        <w:rPr>
          <w:sz w:val="24"/>
          <w:szCs w:val="24"/>
        </w:rPr>
        <w:t>stavební práce dle technické dokumentace projektu:</w:t>
      </w:r>
    </w:p>
    <w:p w:rsidR="00ED3D54" w:rsidRPr="00ED3D54" w:rsidRDefault="00ED3D54" w:rsidP="009D0DCB">
      <w:pPr>
        <w:numPr>
          <w:ilvl w:val="1"/>
          <w:numId w:val="19"/>
        </w:numPr>
        <w:autoSpaceDE w:val="0"/>
        <w:autoSpaceDN w:val="0"/>
        <w:adjustRightInd w:val="0"/>
        <w:spacing w:before="0"/>
        <w:ind w:left="1156"/>
        <w:jc w:val="both"/>
        <w:rPr>
          <w:sz w:val="24"/>
          <w:szCs w:val="24"/>
        </w:rPr>
      </w:pPr>
      <w:r w:rsidRPr="00ED3D54">
        <w:rPr>
          <w:sz w:val="24"/>
          <w:szCs w:val="24"/>
        </w:rPr>
        <w:t xml:space="preserve">externí rekonstrukce současných prostor včetně </w:t>
      </w:r>
      <w:r w:rsidR="00BE7AE6">
        <w:rPr>
          <w:sz w:val="24"/>
          <w:szCs w:val="24"/>
        </w:rPr>
        <w:t>střechy</w:t>
      </w:r>
    </w:p>
    <w:p w:rsidR="00ED3D54" w:rsidRPr="00ED3D54" w:rsidRDefault="00ED3D54" w:rsidP="009D0DCB">
      <w:pPr>
        <w:numPr>
          <w:ilvl w:val="1"/>
          <w:numId w:val="19"/>
        </w:numPr>
        <w:autoSpaceDE w:val="0"/>
        <w:autoSpaceDN w:val="0"/>
        <w:adjustRightInd w:val="0"/>
        <w:spacing w:before="0"/>
        <w:ind w:left="1156"/>
        <w:jc w:val="both"/>
        <w:rPr>
          <w:sz w:val="24"/>
          <w:szCs w:val="24"/>
        </w:rPr>
      </w:pPr>
      <w:r w:rsidRPr="00ED3D54">
        <w:rPr>
          <w:sz w:val="24"/>
          <w:szCs w:val="24"/>
        </w:rPr>
        <w:t>úprava vnitřníh</w:t>
      </w:r>
      <w:r w:rsidR="00BE7AE6">
        <w:rPr>
          <w:sz w:val="24"/>
          <w:szCs w:val="24"/>
        </w:rPr>
        <w:t>o rozčlenění současných prostor</w:t>
      </w:r>
    </w:p>
    <w:p w:rsidR="00ED3D54" w:rsidRPr="00ED3D54" w:rsidRDefault="00ED3D54" w:rsidP="009D0DCB">
      <w:pPr>
        <w:numPr>
          <w:ilvl w:val="1"/>
          <w:numId w:val="19"/>
        </w:numPr>
        <w:autoSpaceDE w:val="0"/>
        <w:autoSpaceDN w:val="0"/>
        <w:adjustRightInd w:val="0"/>
        <w:spacing w:before="0"/>
        <w:ind w:left="1156"/>
        <w:jc w:val="both"/>
        <w:rPr>
          <w:sz w:val="24"/>
          <w:szCs w:val="24"/>
        </w:rPr>
      </w:pPr>
      <w:r w:rsidRPr="00ED3D54">
        <w:rPr>
          <w:sz w:val="24"/>
          <w:szCs w:val="24"/>
        </w:rPr>
        <w:t>napojení na inženýrské sítě (rozvody elek</w:t>
      </w:r>
      <w:r w:rsidR="00BE7AE6">
        <w:rPr>
          <w:sz w:val="24"/>
          <w:szCs w:val="24"/>
        </w:rPr>
        <w:t>třiny, plynu, tepla, vody atd.)</w:t>
      </w:r>
    </w:p>
    <w:p w:rsidR="00ED3D54" w:rsidRPr="00ED3D54" w:rsidRDefault="00ED3D54" w:rsidP="009D0DCB">
      <w:pPr>
        <w:numPr>
          <w:ilvl w:val="1"/>
          <w:numId w:val="19"/>
        </w:numPr>
        <w:autoSpaceDE w:val="0"/>
        <w:autoSpaceDN w:val="0"/>
        <w:adjustRightInd w:val="0"/>
        <w:spacing w:before="0"/>
        <w:ind w:left="1156"/>
        <w:jc w:val="both"/>
        <w:rPr>
          <w:sz w:val="24"/>
          <w:szCs w:val="24"/>
        </w:rPr>
      </w:pPr>
      <w:r w:rsidRPr="00ED3D54">
        <w:rPr>
          <w:sz w:val="24"/>
          <w:szCs w:val="24"/>
        </w:rPr>
        <w:t>vnější povrchová úprava a související práce</w:t>
      </w:r>
    </w:p>
    <w:p w:rsidR="00ED3D54" w:rsidRPr="00ED3D54" w:rsidRDefault="00ED3D54" w:rsidP="009D0DCB">
      <w:pPr>
        <w:numPr>
          <w:ilvl w:val="1"/>
          <w:numId w:val="19"/>
        </w:numPr>
        <w:autoSpaceDE w:val="0"/>
        <w:autoSpaceDN w:val="0"/>
        <w:adjustRightInd w:val="0"/>
        <w:spacing w:before="0"/>
        <w:ind w:left="1156"/>
        <w:jc w:val="both"/>
        <w:rPr>
          <w:sz w:val="24"/>
          <w:szCs w:val="24"/>
        </w:rPr>
      </w:pPr>
      <w:r w:rsidRPr="00ED3D54">
        <w:rPr>
          <w:sz w:val="24"/>
          <w:szCs w:val="24"/>
        </w:rPr>
        <w:t>vnitřní povrchová úprava a související práce</w:t>
      </w:r>
    </w:p>
    <w:p w:rsidR="00ED3D54" w:rsidRPr="00ED3D54" w:rsidRDefault="00BE7AE6" w:rsidP="009D0DCB">
      <w:pPr>
        <w:numPr>
          <w:ilvl w:val="1"/>
          <w:numId w:val="19"/>
        </w:numPr>
        <w:autoSpaceDE w:val="0"/>
        <w:autoSpaceDN w:val="0"/>
        <w:adjustRightInd w:val="0"/>
        <w:spacing w:before="0"/>
        <w:ind w:left="1156"/>
        <w:jc w:val="both"/>
        <w:rPr>
          <w:sz w:val="24"/>
          <w:szCs w:val="24"/>
        </w:rPr>
      </w:pPr>
      <w:r>
        <w:rPr>
          <w:sz w:val="24"/>
          <w:szCs w:val="24"/>
        </w:rPr>
        <w:t>terénní úpravy a práce</w:t>
      </w:r>
    </w:p>
    <w:p w:rsidR="00ED3D54" w:rsidRPr="0034372F" w:rsidRDefault="00ED3D54" w:rsidP="009D0DCB">
      <w:pPr>
        <w:numPr>
          <w:ilvl w:val="0"/>
          <w:numId w:val="17"/>
        </w:numPr>
        <w:autoSpaceDE w:val="0"/>
        <w:autoSpaceDN w:val="0"/>
        <w:adjustRightInd w:val="0"/>
        <w:spacing w:before="0"/>
        <w:ind w:left="360"/>
        <w:jc w:val="both"/>
        <w:rPr>
          <w:b/>
          <w:sz w:val="24"/>
          <w:szCs w:val="24"/>
        </w:rPr>
      </w:pPr>
      <w:r w:rsidRPr="00ED3D54">
        <w:rPr>
          <w:sz w:val="24"/>
          <w:szCs w:val="24"/>
        </w:rPr>
        <w:t>výdaje za odbornou práci při realizaci smlouvy – např. stavební dozor</w:t>
      </w:r>
    </w:p>
    <w:p w:rsidR="00851C81" w:rsidRDefault="00851C81" w:rsidP="002A1B0F">
      <w:pPr>
        <w:autoSpaceDE w:val="0"/>
        <w:autoSpaceDN w:val="0"/>
        <w:adjustRightInd w:val="0"/>
        <w:spacing w:before="0"/>
        <w:jc w:val="both"/>
        <w:rPr>
          <w:b/>
          <w:sz w:val="24"/>
          <w:szCs w:val="24"/>
        </w:rPr>
      </w:pPr>
    </w:p>
    <w:p w:rsidR="00EE3948" w:rsidRDefault="00851C81" w:rsidP="002A1B0F">
      <w:pPr>
        <w:autoSpaceDE w:val="0"/>
        <w:autoSpaceDN w:val="0"/>
        <w:adjustRightInd w:val="0"/>
        <w:spacing w:before="0"/>
        <w:jc w:val="both"/>
        <w:rPr>
          <w:b/>
          <w:sz w:val="24"/>
          <w:szCs w:val="24"/>
        </w:rPr>
      </w:pPr>
      <w:r>
        <w:rPr>
          <w:b/>
          <w:sz w:val="24"/>
          <w:szCs w:val="24"/>
        </w:rPr>
        <w:t xml:space="preserve">Aktivita II. Péče o děti: </w:t>
      </w:r>
    </w:p>
    <w:p w:rsidR="00EE3948" w:rsidRDefault="00EE3948" w:rsidP="002A1B0F">
      <w:pPr>
        <w:autoSpaceDE w:val="0"/>
        <w:autoSpaceDN w:val="0"/>
        <w:adjustRightInd w:val="0"/>
        <w:spacing w:before="0"/>
        <w:jc w:val="both"/>
        <w:rPr>
          <w:b/>
          <w:sz w:val="24"/>
          <w:szCs w:val="24"/>
        </w:rPr>
      </w:pPr>
    </w:p>
    <w:p w:rsidR="00851C81" w:rsidRPr="007A0EB9" w:rsidRDefault="00851C81" w:rsidP="007A0EB9">
      <w:pPr>
        <w:numPr>
          <w:ilvl w:val="0"/>
          <w:numId w:val="17"/>
        </w:numPr>
        <w:autoSpaceDE w:val="0"/>
        <w:autoSpaceDN w:val="0"/>
        <w:adjustRightInd w:val="0"/>
        <w:spacing w:before="0"/>
        <w:ind w:left="360"/>
        <w:jc w:val="both"/>
        <w:rPr>
          <w:sz w:val="24"/>
          <w:szCs w:val="24"/>
        </w:rPr>
      </w:pPr>
      <w:r w:rsidRPr="007A0EB9">
        <w:rPr>
          <w:sz w:val="24"/>
          <w:szCs w:val="24"/>
        </w:rPr>
        <w:t xml:space="preserve">drobné stavební interiérové úpravy do výše 10% způsobilých výdajů projektu. </w:t>
      </w:r>
    </w:p>
    <w:p w:rsidR="00851C81" w:rsidRDefault="00851C81" w:rsidP="002A1B0F">
      <w:pPr>
        <w:autoSpaceDE w:val="0"/>
        <w:autoSpaceDN w:val="0"/>
        <w:adjustRightInd w:val="0"/>
        <w:spacing w:before="0"/>
        <w:jc w:val="both"/>
        <w:rPr>
          <w:b/>
          <w:sz w:val="24"/>
          <w:szCs w:val="24"/>
        </w:rPr>
      </w:pPr>
    </w:p>
    <w:p w:rsidR="0034372F" w:rsidRDefault="002A1B0F" w:rsidP="002A1B0F">
      <w:pPr>
        <w:autoSpaceDE w:val="0"/>
        <w:autoSpaceDN w:val="0"/>
        <w:adjustRightInd w:val="0"/>
        <w:spacing w:before="0"/>
        <w:jc w:val="both"/>
        <w:rPr>
          <w:b/>
          <w:sz w:val="24"/>
          <w:szCs w:val="24"/>
        </w:rPr>
      </w:pPr>
      <w:r>
        <w:rPr>
          <w:b/>
          <w:sz w:val="24"/>
          <w:szCs w:val="24"/>
        </w:rPr>
        <w:t>Jednotlivé výdaje by měly být nastaveny v souladu s</w:t>
      </w:r>
      <w:r w:rsidR="006B4E13">
        <w:rPr>
          <w:b/>
          <w:sz w:val="24"/>
          <w:szCs w:val="24"/>
        </w:rPr>
        <w:t> cenami v místě a čase obvyklými</w:t>
      </w:r>
      <w:r w:rsidR="006B4E13">
        <w:rPr>
          <w:rStyle w:val="Znakapoznpodarou"/>
          <w:b/>
          <w:sz w:val="24"/>
          <w:szCs w:val="24"/>
        </w:rPr>
        <w:footnoteReference w:id="1"/>
      </w:r>
      <w:r w:rsidR="006B4E13">
        <w:rPr>
          <w:b/>
          <w:sz w:val="24"/>
          <w:szCs w:val="24"/>
        </w:rPr>
        <w:t>.</w:t>
      </w:r>
    </w:p>
    <w:p w:rsidR="006B4E13" w:rsidRPr="00ED3D54" w:rsidRDefault="006B4E13" w:rsidP="002A1B0F">
      <w:pPr>
        <w:autoSpaceDE w:val="0"/>
        <w:autoSpaceDN w:val="0"/>
        <w:adjustRightInd w:val="0"/>
        <w:spacing w:before="0"/>
        <w:jc w:val="both"/>
        <w:rPr>
          <w:b/>
          <w:sz w:val="24"/>
          <w:szCs w:val="24"/>
        </w:rPr>
      </w:pPr>
    </w:p>
    <w:p w:rsidR="0080310A" w:rsidRPr="007A0EB9" w:rsidRDefault="00ED3D54" w:rsidP="009D0DCB">
      <w:pPr>
        <w:pStyle w:val="Odstavecseseznamem"/>
        <w:numPr>
          <w:ilvl w:val="0"/>
          <w:numId w:val="15"/>
        </w:numPr>
        <w:spacing w:before="120" w:after="120"/>
        <w:jc w:val="both"/>
        <w:rPr>
          <w:sz w:val="24"/>
          <w:szCs w:val="24"/>
        </w:rPr>
      </w:pPr>
      <w:r w:rsidRPr="00BE7AE6">
        <w:rPr>
          <w:b/>
          <w:sz w:val="24"/>
          <w:szCs w:val="24"/>
        </w:rPr>
        <w:t>Nákup zařízení a vybavení</w:t>
      </w:r>
    </w:p>
    <w:p w:rsidR="00F52670" w:rsidRPr="007A0EB9" w:rsidRDefault="00F52670" w:rsidP="007A0EB9">
      <w:pPr>
        <w:spacing w:before="120" w:after="120"/>
        <w:jc w:val="both"/>
        <w:rPr>
          <w:sz w:val="24"/>
          <w:szCs w:val="24"/>
        </w:rPr>
      </w:pPr>
      <w:r>
        <w:rPr>
          <w:sz w:val="24"/>
          <w:szCs w:val="24"/>
        </w:rPr>
        <w:t>Způsobilý je nákup:</w:t>
      </w:r>
    </w:p>
    <w:p w:rsidR="0034372F" w:rsidRDefault="00ED3D54" w:rsidP="009D0DCB">
      <w:pPr>
        <w:numPr>
          <w:ilvl w:val="0"/>
          <w:numId w:val="18"/>
        </w:numPr>
        <w:tabs>
          <w:tab w:val="clear" w:pos="644"/>
          <w:tab w:val="num" w:pos="360"/>
        </w:tabs>
        <w:autoSpaceDE w:val="0"/>
        <w:autoSpaceDN w:val="0"/>
        <w:adjustRightInd w:val="0"/>
        <w:spacing w:before="0"/>
        <w:ind w:left="360"/>
        <w:jc w:val="both"/>
        <w:rPr>
          <w:sz w:val="24"/>
          <w:szCs w:val="24"/>
        </w:rPr>
      </w:pPr>
      <w:r w:rsidRPr="00BE7AE6">
        <w:rPr>
          <w:sz w:val="24"/>
          <w:szCs w:val="24"/>
        </w:rPr>
        <w:t>dlouhodobého hmotného a nehmotného majetku</w:t>
      </w:r>
      <w:r w:rsidR="00294191">
        <w:rPr>
          <w:sz w:val="24"/>
          <w:szCs w:val="24"/>
        </w:rPr>
        <w:t xml:space="preserve"> a</w:t>
      </w:r>
    </w:p>
    <w:p w:rsidR="00ED3D54" w:rsidRDefault="00ED3D54" w:rsidP="009D0DCB">
      <w:pPr>
        <w:numPr>
          <w:ilvl w:val="0"/>
          <w:numId w:val="18"/>
        </w:numPr>
        <w:autoSpaceDE w:val="0"/>
        <w:autoSpaceDN w:val="0"/>
        <w:adjustRightInd w:val="0"/>
        <w:spacing w:before="0"/>
        <w:ind w:left="360"/>
        <w:jc w:val="both"/>
        <w:rPr>
          <w:sz w:val="24"/>
          <w:szCs w:val="24"/>
        </w:rPr>
      </w:pPr>
      <w:r w:rsidRPr="00BE7AE6">
        <w:rPr>
          <w:sz w:val="24"/>
          <w:szCs w:val="24"/>
        </w:rPr>
        <w:t>drobného hmotného a nehmotného majetku</w:t>
      </w:r>
    </w:p>
    <w:p w:rsidR="00294191" w:rsidRDefault="00294191" w:rsidP="0080310A">
      <w:pPr>
        <w:autoSpaceDE w:val="0"/>
        <w:autoSpaceDN w:val="0"/>
        <w:adjustRightInd w:val="0"/>
        <w:spacing w:before="0"/>
        <w:jc w:val="both"/>
        <w:rPr>
          <w:sz w:val="24"/>
          <w:szCs w:val="24"/>
        </w:rPr>
      </w:pPr>
      <w:r>
        <w:rPr>
          <w:sz w:val="24"/>
          <w:szCs w:val="24"/>
        </w:rPr>
        <w:t>Jedná se např. o nákup:</w:t>
      </w:r>
    </w:p>
    <w:p w:rsidR="00294191" w:rsidRDefault="00294191" w:rsidP="009D0DCB">
      <w:pPr>
        <w:numPr>
          <w:ilvl w:val="1"/>
          <w:numId w:val="19"/>
        </w:numPr>
        <w:autoSpaceDE w:val="0"/>
        <w:autoSpaceDN w:val="0"/>
        <w:adjustRightInd w:val="0"/>
        <w:spacing w:before="0"/>
        <w:ind w:left="1156"/>
        <w:jc w:val="both"/>
        <w:rPr>
          <w:sz w:val="24"/>
          <w:szCs w:val="24"/>
        </w:rPr>
      </w:pPr>
      <w:r>
        <w:rPr>
          <w:sz w:val="24"/>
          <w:szCs w:val="24"/>
        </w:rPr>
        <w:t>zdravotnických a terapeutických prostředků</w:t>
      </w:r>
    </w:p>
    <w:p w:rsidR="00294191" w:rsidRDefault="00294191" w:rsidP="009D0DCB">
      <w:pPr>
        <w:numPr>
          <w:ilvl w:val="1"/>
          <w:numId w:val="19"/>
        </w:numPr>
        <w:autoSpaceDE w:val="0"/>
        <w:autoSpaceDN w:val="0"/>
        <w:adjustRightInd w:val="0"/>
        <w:spacing w:before="0"/>
        <w:ind w:left="1156"/>
        <w:jc w:val="both"/>
        <w:rPr>
          <w:sz w:val="24"/>
          <w:szCs w:val="24"/>
        </w:rPr>
      </w:pPr>
      <w:r>
        <w:rPr>
          <w:sz w:val="24"/>
          <w:szCs w:val="24"/>
        </w:rPr>
        <w:t>zařízení a vybavení</w:t>
      </w:r>
    </w:p>
    <w:p w:rsidR="00294191" w:rsidRDefault="00294191" w:rsidP="009D0DCB">
      <w:pPr>
        <w:numPr>
          <w:ilvl w:val="1"/>
          <w:numId w:val="19"/>
        </w:numPr>
        <w:autoSpaceDE w:val="0"/>
        <w:autoSpaceDN w:val="0"/>
        <w:adjustRightInd w:val="0"/>
        <w:spacing w:before="0"/>
        <w:ind w:left="1156"/>
        <w:jc w:val="both"/>
        <w:rPr>
          <w:sz w:val="24"/>
          <w:szCs w:val="24"/>
        </w:rPr>
      </w:pPr>
      <w:r>
        <w:rPr>
          <w:sz w:val="24"/>
          <w:szCs w:val="24"/>
        </w:rPr>
        <w:t>IT vybavení (hardware, software)</w:t>
      </w:r>
    </w:p>
    <w:p w:rsidR="00294191" w:rsidRPr="00294191" w:rsidRDefault="00294191" w:rsidP="009D0DCB">
      <w:pPr>
        <w:numPr>
          <w:ilvl w:val="1"/>
          <w:numId w:val="19"/>
        </w:numPr>
        <w:autoSpaceDE w:val="0"/>
        <w:autoSpaceDN w:val="0"/>
        <w:adjustRightInd w:val="0"/>
        <w:spacing w:before="0"/>
        <w:ind w:left="1156"/>
        <w:jc w:val="both"/>
        <w:rPr>
          <w:sz w:val="24"/>
          <w:szCs w:val="24"/>
        </w:rPr>
      </w:pPr>
      <w:r>
        <w:rPr>
          <w:sz w:val="24"/>
          <w:szCs w:val="24"/>
        </w:rPr>
        <w:t>metodiky, patenty, licence</w:t>
      </w:r>
    </w:p>
    <w:p w:rsidR="0034372F" w:rsidRDefault="0034372F" w:rsidP="007A0EB9">
      <w:pPr>
        <w:spacing w:before="120" w:after="120"/>
        <w:jc w:val="both"/>
        <w:rPr>
          <w:sz w:val="24"/>
          <w:szCs w:val="24"/>
        </w:rPr>
      </w:pPr>
      <w:r>
        <w:rPr>
          <w:sz w:val="24"/>
          <w:szCs w:val="24"/>
        </w:rPr>
        <w:t>Způsobilý není nákup nemovitého majetku.</w:t>
      </w:r>
    </w:p>
    <w:p w:rsidR="00F52670" w:rsidRDefault="00F52670"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p>
    <w:p w:rsidR="00E4358B" w:rsidRPr="00E4358B" w:rsidRDefault="00E4358B"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r w:rsidRPr="00E4358B">
        <w:rPr>
          <w:sz w:val="24"/>
          <w:szCs w:val="24"/>
        </w:rPr>
        <w:t>Pokud se jedná o dlouhodobý hmotný či nehmotný majetek (majetek, jež je odepisován), tak způsobilými výdaji mohou být pouze daňové odpisy. Vstupní cena, která je základem pro výpočet daňových odpisů, musí být pro účely způsobilosti upravena tak, aby obsahovala pouze položky způsobilých výdajů.</w:t>
      </w:r>
    </w:p>
    <w:p w:rsidR="00E4358B" w:rsidRPr="00E4358B" w:rsidRDefault="00E4358B"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r w:rsidRPr="00E4358B">
        <w:rPr>
          <w:sz w:val="24"/>
          <w:szCs w:val="24"/>
        </w:rPr>
        <w:t>U projektů, kde ze strany ZP byla schválena výjimka z odpisů dlouhodobého hmotného či nehmotného majetku (majetku, jež je odepisován) dle článku 7.3.1 c) Nařízení – v případě pořízení tohoto majetku je způsobilým výdajem projektu ce</w:t>
      </w:r>
      <w:r w:rsidR="00F52670">
        <w:rPr>
          <w:sz w:val="24"/>
          <w:szCs w:val="24"/>
        </w:rPr>
        <w:t xml:space="preserve">lková pořizovací cena majetku. </w:t>
      </w:r>
    </w:p>
    <w:p w:rsidR="00E4358B" w:rsidRPr="00E4358B" w:rsidRDefault="00E4358B"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r w:rsidRPr="00E4358B">
        <w:rPr>
          <w:sz w:val="24"/>
          <w:szCs w:val="24"/>
        </w:rPr>
        <w:t>Tento majetek musí být nezbytnou součástí projektu n</w:t>
      </w:r>
      <w:r w:rsidR="00F52670">
        <w:rPr>
          <w:sz w:val="24"/>
          <w:szCs w:val="24"/>
        </w:rPr>
        <w:t>utnou k naplnění cíle projektu.</w:t>
      </w:r>
    </w:p>
    <w:p w:rsidR="00E4358B" w:rsidRPr="00E4358B" w:rsidRDefault="00E4358B"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r w:rsidRPr="00E4358B">
        <w:rPr>
          <w:sz w:val="24"/>
          <w:szCs w:val="24"/>
        </w:rPr>
        <w:t xml:space="preserve">KP je v případě této výjimky povinen </w:t>
      </w:r>
      <w:r w:rsidR="00F52670">
        <w:rPr>
          <w:sz w:val="24"/>
          <w:szCs w:val="24"/>
        </w:rPr>
        <w:t>dodržovat následující podmínky:</w:t>
      </w:r>
    </w:p>
    <w:p w:rsidR="00E4358B" w:rsidRPr="00E4358B" w:rsidRDefault="00F52670"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r>
        <w:rPr>
          <w:sz w:val="24"/>
          <w:szCs w:val="24"/>
        </w:rPr>
        <w:t xml:space="preserve">• </w:t>
      </w:r>
      <w:r w:rsidR="00E4358B" w:rsidRPr="00E4358B">
        <w:rPr>
          <w:sz w:val="24"/>
          <w:szCs w:val="24"/>
        </w:rPr>
        <w:t>KP zajistí uchování vlastnictví k pořízenému majetku po dobu nejméně 5 let po ukončení projektu. Majetek bude po dobu nejméně 5 let po ukončení projektu využíván v souladu s účelem projektu.</w:t>
      </w:r>
    </w:p>
    <w:p w:rsidR="00E4358B" w:rsidRPr="00E4358B" w:rsidRDefault="00E4358B"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r w:rsidRPr="00E4358B">
        <w:rPr>
          <w:sz w:val="24"/>
          <w:szCs w:val="24"/>
        </w:rPr>
        <w:t>•</w:t>
      </w:r>
      <w:r w:rsidR="00F52670">
        <w:rPr>
          <w:sz w:val="24"/>
          <w:szCs w:val="24"/>
        </w:rPr>
        <w:t xml:space="preserve"> </w:t>
      </w:r>
      <w:r w:rsidRPr="00E4358B">
        <w:rPr>
          <w:sz w:val="24"/>
          <w:szCs w:val="24"/>
        </w:rPr>
        <w:t>KP zajistí pojištění majetku proti škodám způsobeným požárem, krádeží a dalšími obvyklými druhy pojistného nebezpečí4 po dobu minimálně 5 let po ukončení projektu.</w:t>
      </w:r>
    </w:p>
    <w:p w:rsidR="00E4358B" w:rsidRPr="00E4358B" w:rsidRDefault="00E4358B"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r w:rsidRPr="00E4358B">
        <w:rPr>
          <w:sz w:val="24"/>
          <w:szCs w:val="24"/>
        </w:rPr>
        <w:t>•</w:t>
      </w:r>
      <w:r w:rsidR="00F52670">
        <w:rPr>
          <w:sz w:val="24"/>
          <w:szCs w:val="24"/>
        </w:rPr>
        <w:t xml:space="preserve"> </w:t>
      </w:r>
      <w:r w:rsidRPr="00E4358B">
        <w:rPr>
          <w:sz w:val="24"/>
          <w:szCs w:val="24"/>
        </w:rPr>
        <w:t>KP zajistí řádnou údržbu pořízeného majetku, na kterou ročně vyčlení příslušnou částku.</w:t>
      </w:r>
    </w:p>
    <w:p w:rsidR="00E4358B" w:rsidRPr="00E4358B" w:rsidRDefault="00E4358B"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p>
    <w:p w:rsidR="00E4358B" w:rsidRDefault="00E4358B"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r w:rsidRPr="00E4358B">
        <w:rPr>
          <w:sz w:val="24"/>
          <w:szCs w:val="24"/>
        </w:rPr>
        <w:t>Výjimka musí být zaznamenána do Rozhodnutí o poskytnutí dotace.</w:t>
      </w:r>
    </w:p>
    <w:p w:rsidR="00F52670" w:rsidRPr="0080310A" w:rsidRDefault="00F52670" w:rsidP="007A0EB9">
      <w:pPr>
        <w:pBdr>
          <w:top w:val="double" w:sz="4" w:space="1" w:color="auto"/>
          <w:left w:val="double" w:sz="4" w:space="4" w:color="auto"/>
          <w:bottom w:val="double" w:sz="4" w:space="1" w:color="auto"/>
          <w:right w:val="double" w:sz="4" w:space="4" w:color="auto"/>
        </w:pBdr>
        <w:spacing w:before="120" w:after="120"/>
        <w:jc w:val="both"/>
        <w:rPr>
          <w:sz w:val="24"/>
          <w:szCs w:val="24"/>
        </w:rPr>
      </w:pPr>
    </w:p>
    <w:p w:rsidR="00EE3948" w:rsidRDefault="00EE3948" w:rsidP="0080310A">
      <w:pPr>
        <w:spacing w:before="120" w:after="120"/>
        <w:ind w:left="76"/>
        <w:jc w:val="both"/>
        <w:rPr>
          <w:sz w:val="24"/>
          <w:szCs w:val="24"/>
        </w:rPr>
      </w:pPr>
    </w:p>
    <w:p w:rsidR="00294191" w:rsidRPr="00294191" w:rsidRDefault="00294191" w:rsidP="009D0DCB">
      <w:pPr>
        <w:pStyle w:val="Odstavecseseznamem"/>
        <w:numPr>
          <w:ilvl w:val="0"/>
          <w:numId w:val="15"/>
        </w:numPr>
        <w:spacing w:before="120" w:after="120"/>
        <w:jc w:val="both"/>
        <w:rPr>
          <w:b/>
          <w:sz w:val="24"/>
          <w:szCs w:val="24"/>
        </w:rPr>
      </w:pPr>
      <w:r w:rsidRPr="00294191">
        <w:rPr>
          <w:b/>
          <w:sz w:val="24"/>
          <w:szCs w:val="24"/>
        </w:rPr>
        <w:t>Nákup služeb</w:t>
      </w:r>
    </w:p>
    <w:p w:rsidR="00294191" w:rsidRDefault="00207C1E" w:rsidP="00BF457A">
      <w:pPr>
        <w:spacing w:before="120" w:after="120"/>
        <w:ind w:left="76"/>
        <w:jc w:val="both"/>
        <w:rPr>
          <w:sz w:val="24"/>
          <w:szCs w:val="24"/>
        </w:rPr>
      </w:pPr>
      <w:r>
        <w:rPr>
          <w:sz w:val="24"/>
          <w:szCs w:val="24"/>
        </w:rPr>
        <w:t>Je třeba rozdělit</w:t>
      </w:r>
      <w:r w:rsidR="00BF457A">
        <w:rPr>
          <w:sz w:val="24"/>
          <w:szCs w:val="24"/>
        </w:rPr>
        <w:t xml:space="preserve"> 2 typy služeb:</w:t>
      </w:r>
    </w:p>
    <w:p w:rsidR="00207C1E" w:rsidRPr="00207C1E" w:rsidRDefault="00BF457A" w:rsidP="009D0DCB">
      <w:pPr>
        <w:numPr>
          <w:ilvl w:val="0"/>
          <w:numId w:val="18"/>
        </w:numPr>
        <w:tabs>
          <w:tab w:val="clear" w:pos="644"/>
          <w:tab w:val="num" w:pos="360"/>
        </w:tabs>
        <w:autoSpaceDE w:val="0"/>
        <w:autoSpaceDN w:val="0"/>
        <w:adjustRightInd w:val="0"/>
        <w:spacing w:before="0"/>
        <w:ind w:left="360"/>
        <w:jc w:val="both"/>
        <w:rPr>
          <w:sz w:val="24"/>
          <w:szCs w:val="24"/>
        </w:rPr>
      </w:pPr>
      <w:r w:rsidRPr="00BF457A">
        <w:rPr>
          <w:sz w:val="24"/>
          <w:szCs w:val="24"/>
        </w:rPr>
        <w:t>Management projektu</w:t>
      </w:r>
      <w:r>
        <w:rPr>
          <w:sz w:val="24"/>
          <w:szCs w:val="24"/>
        </w:rPr>
        <w:t xml:space="preserve"> – výdaje na externí řízení projektu</w:t>
      </w:r>
      <w:r w:rsidR="00207C1E">
        <w:rPr>
          <w:sz w:val="24"/>
          <w:szCs w:val="24"/>
        </w:rPr>
        <w:t xml:space="preserve"> – do těchto výdajů je třeba zahrnout rovněž výdaje na případná výběrová řízení, včetně právních služeb</w:t>
      </w:r>
    </w:p>
    <w:p w:rsidR="00BF457A" w:rsidRPr="008B23BC" w:rsidRDefault="00BF457A" w:rsidP="009D0DCB">
      <w:pPr>
        <w:numPr>
          <w:ilvl w:val="0"/>
          <w:numId w:val="18"/>
        </w:numPr>
        <w:tabs>
          <w:tab w:val="clear" w:pos="644"/>
          <w:tab w:val="num" w:pos="360"/>
        </w:tabs>
        <w:autoSpaceDE w:val="0"/>
        <w:autoSpaceDN w:val="0"/>
        <w:adjustRightInd w:val="0"/>
        <w:spacing w:before="0"/>
        <w:ind w:left="360"/>
        <w:jc w:val="both"/>
        <w:rPr>
          <w:sz w:val="24"/>
          <w:szCs w:val="24"/>
        </w:rPr>
      </w:pPr>
      <w:r>
        <w:rPr>
          <w:sz w:val="24"/>
          <w:szCs w:val="24"/>
        </w:rPr>
        <w:t>Služby pro plnění účelu projektu – jedná se např. o pořádání konferencí,</w:t>
      </w:r>
      <w:r w:rsidR="00207C1E">
        <w:rPr>
          <w:sz w:val="24"/>
          <w:szCs w:val="24"/>
        </w:rPr>
        <w:t xml:space="preserve"> nájmy prostor pro školení, kon</w:t>
      </w:r>
      <w:r w:rsidR="006B4E13">
        <w:rPr>
          <w:sz w:val="24"/>
          <w:szCs w:val="24"/>
        </w:rPr>
        <w:t>f</w:t>
      </w:r>
      <w:r w:rsidR="00207C1E">
        <w:rPr>
          <w:sz w:val="24"/>
          <w:szCs w:val="24"/>
        </w:rPr>
        <w:t>erence, workshopy, odměny přednášejícím,</w:t>
      </w:r>
      <w:r>
        <w:rPr>
          <w:sz w:val="24"/>
          <w:szCs w:val="24"/>
        </w:rPr>
        <w:t xml:space="preserve"> tlu</w:t>
      </w:r>
      <w:r w:rsidR="00D063C5">
        <w:rPr>
          <w:sz w:val="24"/>
          <w:szCs w:val="24"/>
        </w:rPr>
        <w:t>močnické služby, odborné plnění (návrh metodik apod.)</w:t>
      </w:r>
    </w:p>
    <w:p w:rsidR="00ED3D54" w:rsidRDefault="0080310A" w:rsidP="009D0DCB">
      <w:pPr>
        <w:pStyle w:val="Odstavecseseznamem"/>
        <w:numPr>
          <w:ilvl w:val="0"/>
          <w:numId w:val="15"/>
        </w:numPr>
        <w:spacing w:before="120" w:after="120"/>
        <w:jc w:val="both"/>
        <w:rPr>
          <w:b/>
          <w:sz w:val="24"/>
          <w:szCs w:val="24"/>
        </w:rPr>
      </w:pPr>
      <w:r>
        <w:rPr>
          <w:b/>
          <w:sz w:val="24"/>
          <w:szCs w:val="24"/>
        </w:rPr>
        <w:t>Osobní výdaje</w:t>
      </w:r>
    </w:p>
    <w:p w:rsidR="00BF457A" w:rsidRDefault="00207C1E" w:rsidP="00207C1E">
      <w:pPr>
        <w:spacing w:before="120" w:after="120"/>
        <w:ind w:left="76"/>
        <w:jc w:val="both"/>
        <w:rPr>
          <w:sz w:val="24"/>
          <w:szCs w:val="24"/>
        </w:rPr>
      </w:pPr>
      <w:r w:rsidRPr="00207C1E">
        <w:rPr>
          <w:sz w:val="24"/>
          <w:szCs w:val="24"/>
        </w:rPr>
        <w:t>Je třeba rozdělit 2 typy způsobilých osobních výdajů</w:t>
      </w:r>
      <w:r>
        <w:rPr>
          <w:sz w:val="24"/>
          <w:szCs w:val="24"/>
        </w:rPr>
        <w:t xml:space="preserve"> (obdobně jako u služeb):</w:t>
      </w:r>
    </w:p>
    <w:p w:rsidR="00207C1E" w:rsidRPr="00164E6A" w:rsidRDefault="00164E6A" w:rsidP="009D0DCB">
      <w:pPr>
        <w:pStyle w:val="Odstavecseseznamem"/>
        <w:numPr>
          <w:ilvl w:val="0"/>
          <w:numId w:val="21"/>
        </w:numPr>
        <w:spacing w:before="120" w:after="120"/>
        <w:jc w:val="both"/>
        <w:rPr>
          <w:sz w:val="24"/>
          <w:szCs w:val="24"/>
        </w:rPr>
      </w:pPr>
      <w:r w:rsidRPr="00164E6A">
        <w:rPr>
          <w:sz w:val="24"/>
          <w:szCs w:val="24"/>
        </w:rPr>
        <w:t>Řízení projektu – výdaje na řízení projektu prostřednictvím vlastních zaměstnanců</w:t>
      </w:r>
      <w:r>
        <w:rPr>
          <w:sz w:val="24"/>
          <w:szCs w:val="24"/>
        </w:rPr>
        <w:t xml:space="preserve"> (pracovní smlouvy a dohody konané mimo pracovní poměr)</w:t>
      </w:r>
    </w:p>
    <w:p w:rsidR="00164E6A" w:rsidRDefault="00164E6A" w:rsidP="009D0DCB">
      <w:pPr>
        <w:pStyle w:val="Odstavecseseznamem"/>
        <w:numPr>
          <w:ilvl w:val="0"/>
          <w:numId w:val="21"/>
        </w:numPr>
        <w:spacing w:before="120" w:after="120"/>
        <w:jc w:val="both"/>
        <w:rPr>
          <w:sz w:val="24"/>
          <w:szCs w:val="24"/>
        </w:rPr>
      </w:pPr>
      <w:r w:rsidRPr="00164E6A">
        <w:rPr>
          <w:sz w:val="24"/>
          <w:szCs w:val="24"/>
        </w:rPr>
        <w:t>Osobní výdaje pro plnění účelu projektu</w:t>
      </w:r>
    </w:p>
    <w:p w:rsidR="00164E6A" w:rsidRPr="00164E6A" w:rsidRDefault="00164E6A" w:rsidP="00164E6A">
      <w:pPr>
        <w:pStyle w:val="Odstavecseseznamem"/>
        <w:spacing w:before="120" w:after="120"/>
        <w:ind w:left="436"/>
        <w:jc w:val="both"/>
        <w:rPr>
          <w:sz w:val="24"/>
          <w:szCs w:val="24"/>
        </w:rPr>
      </w:pPr>
    </w:p>
    <w:p w:rsidR="006B4E13" w:rsidRDefault="0080310A" w:rsidP="00851C81">
      <w:pPr>
        <w:pStyle w:val="Odstavecseseznamem"/>
        <w:numPr>
          <w:ilvl w:val="0"/>
          <w:numId w:val="15"/>
        </w:numPr>
        <w:spacing w:before="120" w:after="120"/>
        <w:jc w:val="both"/>
        <w:rPr>
          <w:b/>
          <w:sz w:val="24"/>
          <w:szCs w:val="24"/>
        </w:rPr>
      </w:pPr>
      <w:r>
        <w:rPr>
          <w:b/>
          <w:sz w:val="24"/>
          <w:szCs w:val="24"/>
        </w:rPr>
        <w:t>Výdaje na cestovné</w:t>
      </w:r>
    </w:p>
    <w:p w:rsidR="005E5B13" w:rsidRDefault="005E5B13" w:rsidP="007A0EB9">
      <w:pPr>
        <w:spacing w:before="120" w:after="120"/>
        <w:ind w:left="76"/>
        <w:jc w:val="both"/>
        <w:rPr>
          <w:sz w:val="24"/>
          <w:szCs w:val="24"/>
        </w:rPr>
      </w:pPr>
      <w:r w:rsidRPr="007A0EB9">
        <w:rPr>
          <w:sz w:val="24"/>
          <w:szCs w:val="24"/>
        </w:rPr>
        <w:t xml:space="preserve">Dle </w:t>
      </w:r>
      <w:r>
        <w:rPr>
          <w:sz w:val="24"/>
          <w:szCs w:val="24"/>
        </w:rPr>
        <w:t>Pokynu NKM.</w:t>
      </w:r>
    </w:p>
    <w:p w:rsidR="007A0EB9" w:rsidRPr="007A0EB9" w:rsidRDefault="007A0EB9" w:rsidP="007A0EB9">
      <w:pPr>
        <w:spacing w:before="120" w:after="120"/>
        <w:ind w:left="76"/>
        <w:jc w:val="both"/>
        <w:rPr>
          <w:sz w:val="24"/>
          <w:szCs w:val="24"/>
        </w:rPr>
      </w:pPr>
    </w:p>
    <w:p w:rsidR="000B6CBA" w:rsidRDefault="006B4E13" w:rsidP="000B6CBA">
      <w:pPr>
        <w:pStyle w:val="Odstavecseseznamem"/>
        <w:numPr>
          <w:ilvl w:val="0"/>
          <w:numId w:val="15"/>
        </w:numPr>
        <w:spacing w:before="120" w:after="120"/>
        <w:jc w:val="both"/>
        <w:rPr>
          <w:b/>
          <w:sz w:val="24"/>
          <w:szCs w:val="24"/>
        </w:rPr>
      </w:pPr>
      <w:r w:rsidRPr="00851C81">
        <w:rPr>
          <w:b/>
          <w:sz w:val="24"/>
          <w:szCs w:val="24"/>
        </w:rPr>
        <w:t>Výdaje partnerů</w:t>
      </w:r>
    </w:p>
    <w:p w:rsidR="005E5B13" w:rsidRPr="007A0EB9" w:rsidRDefault="005E5B13" w:rsidP="007A0EB9">
      <w:pPr>
        <w:spacing w:before="120" w:after="120"/>
        <w:ind w:left="76"/>
        <w:jc w:val="both"/>
        <w:rPr>
          <w:sz w:val="24"/>
          <w:szCs w:val="24"/>
        </w:rPr>
      </w:pPr>
      <w:r w:rsidRPr="00BD34A7">
        <w:rPr>
          <w:sz w:val="24"/>
          <w:szCs w:val="24"/>
        </w:rPr>
        <w:t xml:space="preserve">Dle </w:t>
      </w:r>
      <w:r>
        <w:rPr>
          <w:sz w:val="24"/>
          <w:szCs w:val="24"/>
        </w:rPr>
        <w:t>Pokynu NKM.</w:t>
      </w:r>
    </w:p>
    <w:p w:rsidR="005E5B13" w:rsidRPr="007A0EB9" w:rsidRDefault="005E5B13" w:rsidP="007A0EB9">
      <w:pPr>
        <w:pStyle w:val="Odstavecseseznamem"/>
        <w:spacing w:before="120" w:after="120"/>
        <w:ind w:left="360"/>
        <w:jc w:val="both"/>
        <w:rPr>
          <w:b/>
          <w:sz w:val="24"/>
          <w:szCs w:val="24"/>
        </w:rPr>
      </w:pPr>
    </w:p>
    <w:p w:rsidR="008B23BC" w:rsidRDefault="008B23BC" w:rsidP="009D0DCB">
      <w:pPr>
        <w:pStyle w:val="Odstavecseseznamem"/>
        <w:numPr>
          <w:ilvl w:val="0"/>
          <w:numId w:val="15"/>
        </w:numPr>
        <w:spacing w:before="120" w:after="120"/>
        <w:jc w:val="both"/>
        <w:rPr>
          <w:b/>
          <w:sz w:val="24"/>
          <w:szCs w:val="24"/>
        </w:rPr>
      </w:pPr>
      <w:r>
        <w:rPr>
          <w:b/>
          <w:sz w:val="24"/>
          <w:szCs w:val="24"/>
        </w:rPr>
        <w:t>Výdaje na publicitu</w:t>
      </w:r>
    </w:p>
    <w:p w:rsidR="008B23BC" w:rsidRPr="008B23BC" w:rsidRDefault="008B23BC" w:rsidP="008B23BC">
      <w:pPr>
        <w:spacing w:before="120" w:after="120"/>
        <w:ind w:left="76"/>
        <w:jc w:val="both"/>
        <w:rPr>
          <w:sz w:val="24"/>
          <w:szCs w:val="24"/>
        </w:rPr>
      </w:pPr>
      <w:r w:rsidRPr="008B23BC">
        <w:rPr>
          <w:sz w:val="24"/>
          <w:szCs w:val="24"/>
        </w:rPr>
        <w:t xml:space="preserve">Výdaje na publicitu musí být v souladu s pravidly </w:t>
      </w:r>
      <w:r>
        <w:rPr>
          <w:sz w:val="24"/>
          <w:szCs w:val="24"/>
        </w:rPr>
        <w:t xml:space="preserve">programu. Povinná publicita je popsána v Příloze č. 1 „Pokyny pro publicitu“ Příručky pro příjemce grantů financovaných z Programů </w:t>
      </w:r>
      <w:r w:rsidRPr="008B23BC">
        <w:rPr>
          <w:sz w:val="24"/>
          <w:szCs w:val="24"/>
        </w:rPr>
        <w:t>CZ02, CZ04, CZ05, CZ06, CZ08, CZ10, CZ11, CZ13, CZ14, CZ15</w:t>
      </w:r>
      <w:r w:rsidR="00851C81">
        <w:rPr>
          <w:sz w:val="24"/>
          <w:szCs w:val="24"/>
        </w:rPr>
        <w:t>.</w:t>
      </w:r>
    </w:p>
    <w:p w:rsidR="00915DF9" w:rsidRDefault="00915DF9" w:rsidP="00AD21E5">
      <w:pPr>
        <w:spacing w:before="120" w:after="120"/>
        <w:jc w:val="both"/>
        <w:rPr>
          <w:sz w:val="24"/>
          <w:szCs w:val="24"/>
        </w:rPr>
      </w:pPr>
    </w:p>
    <w:p w:rsidR="00915DF9" w:rsidRDefault="00915DF9" w:rsidP="00AD21E5">
      <w:pPr>
        <w:spacing w:before="120" w:after="120"/>
        <w:jc w:val="both"/>
        <w:rPr>
          <w:sz w:val="24"/>
          <w:szCs w:val="24"/>
        </w:rPr>
      </w:pPr>
    </w:p>
    <w:p w:rsidR="00FB636B" w:rsidRDefault="000B6CBA" w:rsidP="009D0DCB">
      <w:pPr>
        <w:pStyle w:val="Nadpis3"/>
        <w:numPr>
          <w:ilvl w:val="1"/>
          <w:numId w:val="3"/>
        </w:numPr>
        <w:spacing w:before="120" w:after="120"/>
      </w:pPr>
      <w:bookmarkStart w:id="17" w:name="_Toc390167009"/>
      <w:r>
        <w:t xml:space="preserve">Partnerství a </w:t>
      </w:r>
      <w:r w:rsidR="005E5B13">
        <w:t>b</w:t>
      </w:r>
      <w:r w:rsidR="00C85F43">
        <w:t>ilaterální vztahy</w:t>
      </w:r>
      <w:bookmarkEnd w:id="17"/>
    </w:p>
    <w:p w:rsidR="00AD21E5" w:rsidRDefault="00AD21E5" w:rsidP="00AD21E5">
      <w:pPr>
        <w:spacing w:before="120" w:after="120"/>
        <w:jc w:val="both"/>
      </w:pPr>
    </w:p>
    <w:p w:rsidR="00FB636B" w:rsidRPr="00C24ADF" w:rsidRDefault="00FB636B" w:rsidP="00C24ADF">
      <w:pPr>
        <w:spacing w:before="120" w:after="120"/>
        <w:ind w:left="76"/>
        <w:jc w:val="both"/>
        <w:rPr>
          <w:sz w:val="24"/>
          <w:szCs w:val="24"/>
        </w:rPr>
      </w:pPr>
      <w:r w:rsidRPr="00C24ADF">
        <w:rPr>
          <w:sz w:val="24"/>
          <w:szCs w:val="24"/>
        </w:rPr>
        <w:t>Jedním z důležitých cílů podpory Norských fondů je posílení bilaterální spolupráce mezi Norským královstvím a Českou republikou.</w:t>
      </w:r>
    </w:p>
    <w:p w:rsidR="0066551D" w:rsidRDefault="00FB636B" w:rsidP="000B6CBA">
      <w:pPr>
        <w:spacing w:before="120" w:after="120"/>
        <w:ind w:left="76"/>
        <w:jc w:val="both"/>
        <w:rPr>
          <w:sz w:val="24"/>
          <w:szCs w:val="24"/>
        </w:rPr>
      </w:pPr>
      <w:r w:rsidRPr="00C24ADF">
        <w:rPr>
          <w:sz w:val="24"/>
          <w:szCs w:val="24"/>
        </w:rPr>
        <w:t xml:space="preserve">Zahrnutí partnerství do projektu </w:t>
      </w:r>
      <w:r w:rsidR="00851C81">
        <w:rPr>
          <w:sz w:val="24"/>
          <w:szCs w:val="24"/>
        </w:rPr>
        <w:t>představuje zvýhodnění bodového hodnocení Žádosti.</w:t>
      </w:r>
      <w:r w:rsidR="0066551D">
        <w:rPr>
          <w:sz w:val="24"/>
          <w:szCs w:val="24"/>
        </w:rPr>
        <w:t xml:space="preserve"> Partnerství není podmínkou realizace projektu.</w:t>
      </w:r>
    </w:p>
    <w:p w:rsidR="00D720DA" w:rsidRDefault="00D720DA" w:rsidP="00C24ADF">
      <w:pPr>
        <w:spacing w:before="120" w:after="120"/>
        <w:ind w:left="76"/>
        <w:jc w:val="both"/>
        <w:rPr>
          <w:sz w:val="24"/>
          <w:szCs w:val="24"/>
        </w:rPr>
      </w:pPr>
      <w:r w:rsidRPr="007A0EB9">
        <w:rPr>
          <w:b/>
          <w:sz w:val="24"/>
          <w:szCs w:val="24"/>
        </w:rPr>
        <w:t>Oprávněnými partnery jsou</w:t>
      </w:r>
      <w:r w:rsidR="00C85F43">
        <w:rPr>
          <w:sz w:val="24"/>
          <w:szCs w:val="24"/>
        </w:rPr>
        <w:t xml:space="preserve"> veřejné či soukromé organizace, nestátní organizace, komerční či nekomerční povahy, které působí v</w:t>
      </w:r>
      <w:r w:rsidR="000B6CBA">
        <w:rPr>
          <w:sz w:val="24"/>
          <w:szCs w:val="24"/>
        </w:rPr>
        <w:t> České republice,</w:t>
      </w:r>
      <w:r w:rsidR="00C85F43">
        <w:rPr>
          <w:sz w:val="24"/>
          <w:szCs w:val="24"/>
        </w:rPr>
        <w:t xml:space="preserve"> Norsku, či </w:t>
      </w:r>
      <w:r w:rsidR="00DE3881">
        <w:rPr>
          <w:sz w:val="24"/>
          <w:szCs w:val="24"/>
        </w:rPr>
        <w:t>ostatních přijímajících státech</w:t>
      </w:r>
      <w:r w:rsidR="005E5B13">
        <w:rPr>
          <w:sz w:val="24"/>
          <w:szCs w:val="24"/>
        </w:rPr>
        <w:t xml:space="preserve"> (pro EHP a Norské fondy)</w:t>
      </w:r>
      <w:r w:rsidR="00DE3881">
        <w:rPr>
          <w:sz w:val="24"/>
          <w:szCs w:val="24"/>
        </w:rPr>
        <w:t>, příp. další mezivládní organizace, které aktivně působí v oblasti zaměření projektu a jejich účast v rámci realizace projektu při</w:t>
      </w:r>
      <w:r w:rsidR="000B6CBA">
        <w:rPr>
          <w:sz w:val="24"/>
          <w:szCs w:val="24"/>
        </w:rPr>
        <w:t>spěje k naplnění cílů projektu</w:t>
      </w:r>
      <w:r w:rsidR="00EE3948">
        <w:rPr>
          <w:sz w:val="24"/>
          <w:szCs w:val="24"/>
        </w:rPr>
        <w:t>.</w:t>
      </w:r>
    </w:p>
    <w:p w:rsidR="00CA5D71" w:rsidRPr="00CA5D71" w:rsidRDefault="00CA5D71" w:rsidP="00CA5D71">
      <w:pPr>
        <w:pBdr>
          <w:top w:val="double" w:sz="4" w:space="1" w:color="auto"/>
          <w:left w:val="double" w:sz="4" w:space="4" w:color="auto"/>
          <w:bottom w:val="double" w:sz="4" w:space="1" w:color="auto"/>
          <w:right w:val="double" w:sz="4" w:space="4" w:color="auto"/>
        </w:pBdr>
        <w:spacing w:before="120" w:after="120"/>
        <w:ind w:left="76"/>
        <w:jc w:val="both"/>
        <w:rPr>
          <w:b/>
          <w:sz w:val="24"/>
          <w:szCs w:val="24"/>
        </w:rPr>
      </w:pPr>
      <w:r w:rsidRPr="00CA5D71">
        <w:rPr>
          <w:b/>
          <w:sz w:val="24"/>
          <w:szCs w:val="24"/>
        </w:rPr>
        <w:t xml:space="preserve">Partnerství musí mít multiplikační efekt k plnění cílů projektu a mělo by projekt vhodně doplňovat. </w:t>
      </w:r>
    </w:p>
    <w:p w:rsidR="000B6CBA" w:rsidRDefault="000B6CBA" w:rsidP="00C24ADF">
      <w:pPr>
        <w:spacing w:before="120" w:after="120"/>
        <w:ind w:left="76"/>
        <w:jc w:val="both"/>
        <w:rPr>
          <w:sz w:val="24"/>
          <w:szCs w:val="24"/>
        </w:rPr>
      </w:pPr>
      <w:r>
        <w:rPr>
          <w:sz w:val="24"/>
          <w:szCs w:val="24"/>
        </w:rPr>
        <w:t>Partnerství může být založen</w:t>
      </w:r>
      <w:r w:rsidR="005E5B13">
        <w:rPr>
          <w:sz w:val="24"/>
          <w:szCs w:val="24"/>
        </w:rPr>
        <w:t>o</w:t>
      </w:r>
      <w:r>
        <w:rPr>
          <w:sz w:val="24"/>
          <w:szCs w:val="24"/>
        </w:rPr>
        <w:t xml:space="preserve"> na dvou principech:</w:t>
      </w:r>
    </w:p>
    <w:p w:rsidR="000B6CBA" w:rsidRDefault="000B6CBA" w:rsidP="007A0EB9">
      <w:pPr>
        <w:pStyle w:val="Odstavecseseznamem"/>
        <w:numPr>
          <w:ilvl w:val="0"/>
          <w:numId w:val="19"/>
        </w:numPr>
        <w:spacing w:before="120" w:after="120"/>
        <w:jc w:val="both"/>
        <w:rPr>
          <w:sz w:val="24"/>
          <w:szCs w:val="24"/>
        </w:rPr>
      </w:pPr>
      <w:r>
        <w:rPr>
          <w:sz w:val="24"/>
          <w:szCs w:val="24"/>
        </w:rPr>
        <w:t>nefinanční – partner se na realizaci projektu podílí bez nároku na refundaci výdajů spojených s realizací projektu</w:t>
      </w:r>
    </w:p>
    <w:p w:rsidR="000B6CBA" w:rsidRPr="007A0EB9" w:rsidRDefault="000B6CBA" w:rsidP="007A0EB9">
      <w:pPr>
        <w:pStyle w:val="Odstavecseseznamem"/>
        <w:numPr>
          <w:ilvl w:val="0"/>
          <w:numId w:val="19"/>
        </w:numPr>
        <w:spacing w:before="120" w:after="120"/>
        <w:jc w:val="both"/>
        <w:rPr>
          <w:sz w:val="24"/>
          <w:szCs w:val="24"/>
        </w:rPr>
      </w:pPr>
      <w:r>
        <w:rPr>
          <w:sz w:val="24"/>
          <w:szCs w:val="24"/>
        </w:rPr>
        <w:t>finanční – partner má nárok na refundaci výdajů spojených s realizací projektu</w:t>
      </w:r>
    </w:p>
    <w:p w:rsidR="0066551D" w:rsidRDefault="00293A07" w:rsidP="00C24ADF">
      <w:pPr>
        <w:spacing w:before="120" w:after="120"/>
        <w:ind w:left="76"/>
        <w:jc w:val="both"/>
        <w:rPr>
          <w:sz w:val="24"/>
          <w:szCs w:val="24"/>
        </w:rPr>
      </w:pPr>
      <w:r w:rsidRPr="00293A07">
        <w:rPr>
          <w:sz w:val="24"/>
          <w:szCs w:val="24"/>
        </w:rPr>
        <w:t xml:space="preserve">Partnerství v projektu nesmí být založeno na </w:t>
      </w:r>
      <w:proofErr w:type="spellStart"/>
      <w:r w:rsidRPr="00293A07">
        <w:rPr>
          <w:sz w:val="24"/>
          <w:szCs w:val="24"/>
        </w:rPr>
        <w:t>dodavatelsko</w:t>
      </w:r>
      <w:proofErr w:type="spellEnd"/>
      <w:r w:rsidRPr="00293A07">
        <w:rPr>
          <w:sz w:val="24"/>
          <w:szCs w:val="24"/>
        </w:rPr>
        <w:t xml:space="preserve"> - odběratelských vztazích.</w:t>
      </w:r>
      <w:r>
        <w:rPr>
          <w:sz w:val="24"/>
          <w:szCs w:val="24"/>
        </w:rPr>
        <w:t xml:space="preserve"> </w:t>
      </w:r>
      <w:r w:rsidRPr="00293A07">
        <w:rPr>
          <w:sz w:val="24"/>
          <w:szCs w:val="24"/>
        </w:rPr>
        <w:t xml:space="preserve">Partnerství musí být založeno na nekomerčním principu a podloženo </w:t>
      </w:r>
      <w:r w:rsidR="005E5B13">
        <w:rPr>
          <w:sz w:val="24"/>
          <w:szCs w:val="24"/>
        </w:rPr>
        <w:t>Dohodou/S</w:t>
      </w:r>
      <w:r w:rsidRPr="00293A07">
        <w:rPr>
          <w:sz w:val="24"/>
          <w:szCs w:val="24"/>
        </w:rPr>
        <w:t>mlouvou o partnerství</w:t>
      </w:r>
      <w:r w:rsidR="000B6CBA">
        <w:rPr>
          <w:sz w:val="24"/>
          <w:szCs w:val="24"/>
        </w:rPr>
        <w:t>.</w:t>
      </w:r>
      <w:r w:rsidR="005E5B13">
        <w:rPr>
          <w:sz w:val="24"/>
          <w:szCs w:val="24"/>
        </w:rPr>
        <w:t xml:space="preserve"> </w:t>
      </w:r>
      <w:r w:rsidR="0066551D">
        <w:rPr>
          <w:sz w:val="24"/>
          <w:szCs w:val="24"/>
        </w:rPr>
        <w:t xml:space="preserve">Při podání Žádosti o poskytnutí grantu předloží žadatel jako povinnou přílohu Prohlášení o partnerství </w:t>
      </w:r>
    </w:p>
    <w:p w:rsidR="00C01DD6" w:rsidRDefault="00C01DD6" w:rsidP="00C24ADF">
      <w:pPr>
        <w:spacing w:before="120" w:after="120"/>
        <w:ind w:left="76"/>
        <w:jc w:val="both"/>
        <w:rPr>
          <w:sz w:val="24"/>
          <w:szCs w:val="24"/>
        </w:rPr>
      </w:pPr>
      <w:r>
        <w:rPr>
          <w:sz w:val="24"/>
          <w:szCs w:val="24"/>
        </w:rPr>
        <w:t xml:space="preserve">Pravidla stanovená pro partnerství jsou obsahem Příručky pro příjemce grantů financovaných z programů </w:t>
      </w:r>
      <w:r w:rsidRPr="00C01DD6">
        <w:rPr>
          <w:sz w:val="24"/>
          <w:szCs w:val="24"/>
        </w:rPr>
        <w:t>CZ02, CZ04, CZ05, CZ06, CZ08, CZ10, CZ11, CZ13, CZ14, CZ15</w:t>
      </w:r>
      <w:r>
        <w:rPr>
          <w:sz w:val="24"/>
          <w:szCs w:val="24"/>
        </w:rPr>
        <w:t>. V této příručce jsou uvedeny rovněž postupy prokazování výdajů partnerů projektů. Pravidla jsou důležitá již v době domlouvání par</w:t>
      </w:r>
      <w:r w:rsidR="005279BB">
        <w:rPr>
          <w:sz w:val="24"/>
          <w:szCs w:val="24"/>
        </w:rPr>
        <w:t xml:space="preserve">tnerství a předkládání žádosti s cílem předejít případným </w:t>
      </w:r>
      <w:proofErr w:type="spellStart"/>
      <w:r w:rsidR="005279BB">
        <w:rPr>
          <w:sz w:val="24"/>
          <w:szCs w:val="24"/>
        </w:rPr>
        <w:t>nedorozumněním</w:t>
      </w:r>
      <w:proofErr w:type="spellEnd"/>
      <w:r w:rsidR="005279BB">
        <w:rPr>
          <w:sz w:val="24"/>
          <w:szCs w:val="24"/>
        </w:rPr>
        <w:t>.</w:t>
      </w:r>
    </w:p>
    <w:p w:rsidR="0066551D" w:rsidRDefault="0066551D" w:rsidP="0066551D">
      <w:pPr>
        <w:pBdr>
          <w:top w:val="double" w:sz="4" w:space="1" w:color="auto"/>
          <w:left w:val="double" w:sz="4" w:space="4" w:color="auto"/>
          <w:bottom w:val="double" w:sz="4" w:space="1" w:color="auto"/>
          <w:right w:val="double" w:sz="4" w:space="4" w:color="auto"/>
        </w:pBdr>
        <w:spacing w:before="120" w:after="120"/>
        <w:jc w:val="both"/>
        <w:rPr>
          <w:sz w:val="24"/>
          <w:szCs w:val="24"/>
        </w:rPr>
      </w:pPr>
      <w:r>
        <w:rPr>
          <w:sz w:val="24"/>
          <w:szCs w:val="24"/>
        </w:rPr>
        <w:t>DOHODA/ SMLOUVA O PARTNERSTVÍ</w:t>
      </w:r>
    </w:p>
    <w:p w:rsidR="0066551D" w:rsidRDefault="005E5B13" w:rsidP="0066551D">
      <w:pPr>
        <w:pBdr>
          <w:top w:val="double" w:sz="4" w:space="1" w:color="auto"/>
          <w:left w:val="double" w:sz="4" w:space="4" w:color="auto"/>
          <w:bottom w:val="double" w:sz="4" w:space="1" w:color="auto"/>
          <w:right w:val="double" w:sz="4" w:space="4" w:color="auto"/>
        </w:pBdr>
        <w:spacing w:before="120" w:after="120"/>
        <w:jc w:val="both"/>
        <w:rPr>
          <w:sz w:val="24"/>
          <w:szCs w:val="24"/>
        </w:rPr>
      </w:pPr>
      <w:r>
        <w:rPr>
          <w:sz w:val="24"/>
          <w:szCs w:val="24"/>
        </w:rPr>
        <w:t>Dohoda/S</w:t>
      </w:r>
      <w:r w:rsidR="0066551D" w:rsidRPr="00803948">
        <w:rPr>
          <w:sz w:val="24"/>
          <w:szCs w:val="24"/>
        </w:rPr>
        <w:t xml:space="preserve">mlouva o partnerství není přílohou žádosti, nicméně musí být ze strany žadatele předložena nejpozději před vydáním právního aktu o přidělení finančních prostředků na realizaci projektu. V případě, že se jedná o partnerství se zahraničním partnerem, musí být dohoda v anglickém jazyce. </w:t>
      </w:r>
    </w:p>
    <w:p w:rsidR="00C01DD6" w:rsidRPr="00803948" w:rsidRDefault="0066551D" w:rsidP="0066551D">
      <w:pPr>
        <w:pBdr>
          <w:top w:val="double" w:sz="4" w:space="1" w:color="auto"/>
          <w:left w:val="double" w:sz="4" w:space="4" w:color="auto"/>
          <w:bottom w:val="double" w:sz="4" w:space="1" w:color="auto"/>
          <w:right w:val="double" w:sz="4" w:space="4" w:color="auto"/>
        </w:pBdr>
        <w:spacing w:before="120" w:after="120"/>
        <w:jc w:val="both"/>
        <w:rPr>
          <w:sz w:val="24"/>
          <w:szCs w:val="24"/>
        </w:rPr>
      </w:pPr>
      <w:r>
        <w:rPr>
          <w:sz w:val="24"/>
          <w:szCs w:val="24"/>
        </w:rPr>
        <w:t xml:space="preserve">Ve </w:t>
      </w:r>
      <w:r w:rsidR="005E5B13">
        <w:rPr>
          <w:sz w:val="24"/>
          <w:szCs w:val="24"/>
        </w:rPr>
        <w:t>Dohodě/Smlouvě</w:t>
      </w:r>
      <w:r>
        <w:rPr>
          <w:sz w:val="24"/>
          <w:szCs w:val="24"/>
        </w:rPr>
        <w:t xml:space="preserve"> o partnerství bude uveden d</w:t>
      </w:r>
      <w:r w:rsidRPr="00AF2008">
        <w:rPr>
          <w:sz w:val="24"/>
          <w:szCs w:val="24"/>
        </w:rPr>
        <w:t>etailní popis role partnerů v projektu, působ jejich zapojení do realizace, finanční vypořádání</w:t>
      </w:r>
      <w:r w:rsidR="00C01DD6">
        <w:rPr>
          <w:sz w:val="24"/>
          <w:szCs w:val="24"/>
        </w:rPr>
        <w:t>.</w:t>
      </w:r>
    </w:p>
    <w:p w:rsidR="00C01DD6" w:rsidRPr="00C01DD6" w:rsidRDefault="00C01DD6" w:rsidP="00C01DD6">
      <w:pPr>
        <w:spacing w:before="120" w:after="120"/>
        <w:ind w:left="76"/>
        <w:jc w:val="both"/>
        <w:rPr>
          <w:sz w:val="24"/>
          <w:szCs w:val="24"/>
        </w:rPr>
      </w:pPr>
      <w:r w:rsidRPr="00C01DD6">
        <w:rPr>
          <w:sz w:val="24"/>
          <w:szCs w:val="24"/>
        </w:rPr>
        <w:t xml:space="preserve">Doporučený obsah </w:t>
      </w:r>
      <w:r w:rsidR="005E5B13">
        <w:rPr>
          <w:sz w:val="24"/>
          <w:szCs w:val="24"/>
        </w:rPr>
        <w:t>Dohody/</w:t>
      </w:r>
      <w:r w:rsidRPr="00C01DD6">
        <w:rPr>
          <w:sz w:val="24"/>
          <w:szCs w:val="24"/>
        </w:rPr>
        <w:t>Smlouvy o partnerství:</w:t>
      </w:r>
    </w:p>
    <w:p w:rsidR="00C01DD6" w:rsidRPr="007A0EB9" w:rsidRDefault="005E5B13" w:rsidP="007A0EB9">
      <w:pPr>
        <w:pStyle w:val="Odstavecseseznamem"/>
        <w:numPr>
          <w:ilvl w:val="0"/>
          <w:numId w:val="19"/>
        </w:numPr>
        <w:spacing w:before="120" w:after="120"/>
        <w:jc w:val="both"/>
        <w:rPr>
          <w:sz w:val="24"/>
          <w:szCs w:val="24"/>
        </w:rPr>
      </w:pPr>
      <w:r w:rsidRPr="005E5B13">
        <w:rPr>
          <w:sz w:val="24"/>
          <w:szCs w:val="24"/>
        </w:rPr>
        <w:t>určení účelu a předmětu smlouvy</w:t>
      </w:r>
    </w:p>
    <w:p w:rsidR="00C01DD6" w:rsidRPr="007A0EB9" w:rsidRDefault="00C01DD6" w:rsidP="007A0EB9">
      <w:pPr>
        <w:pStyle w:val="Odstavecseseznamem"/>
        <w:numPr>
          <w:ilvl w:val="0"/>
          <w:numId w:val="19"/>
        </w:numPr>
        <w:spacing w:before="120" w:after="120"/>
        <w:jc w:val="both"/>
        <w:rPr>
          <w:sz w:val="24"/>
          <w:szCs w:val="24"/>
        </w:rPr>
      </w:pPr>
      <w:r w:rsidRPr="007A0EB9">
        <w:rPr>
          <w:sz w:val="24"/>
          <w:szCs w:val="24"/>
        </w:rPr>
        <w:t>popis rolí a míry zap</w:t>
      </w:r>
      <w:r w:rsidR="005E5B13" w:rsidRPr="005E5B13">
        <w:rPr>
          <w:sz w:val="24"/>
          <w:szCs w:val="24"/>
        </w:rPr>
        <w:t>ojení obou partnerů do projektu</w:t>
      </w:r>
    </w:p>
    <w:p w:rsidR="00C01DD6" w:rsidRPr="007A0EB9" w:rsidRDefault="00C01DD6" w:rsidP="007A0EB9">
      <w:pPr>
        <w:pStyle w:val="Odstavecseseznamem"/>
        <w:numPr>
          <w:ilvl w:val="0"/>
          <w:numId w:val="19"/>
        </w:numPr>
        <w:spacing w:before="120" w:after="120"/>
        <w:jc w:val="both"/>
        <w:rPr>
          <w:sz w:val="24"/>
          <w:szCs w:val="24"/>
        </w:rPr>
      </w:pPr>
      <w:r w:rsidRPr="007A0EB9">
        <w:rPr>
          <w:sz w:val="24"/>
          <w:szCs w:val="24"/>
        </w:rPr>
        <w:t>účast na jednáních, koordinačních schůzkách</w:t>
      </w:r>
      <w:r w:rsidR="005E5B13" w:rsidRPr="005E5B13">
        <w:rPr>
          <w:sz w:val="24"/>
          <w:szCs w:val="24"/>
        </w:rPr>
        <w:t>, Řídícím výboru projektu, atd.</w:t>
      </w:r>
    </w:p>
    <w:p w:rsidR="00C01DD6" w:rsidRPr="007A0EB9" w:rsidRDefault="005E5B13" w:rsidP="007A0EB9">
      <w:pPr>
        <w:pStyle w:val="Odstavecseseznamem"/>
        <w:numPr>
          <w:ilvl w:val="0"/>
          <w:numId w:val="19"/>
        </w:numPr>
        <w:spacing w:before="120" w:after="120"/>
        <w:jc w:val="both"/>
        <w:rPr>
          <w:sz w:val="24"/>
          <w:szCs w:val="24"/>
        </w:rPr>
      </w:pPr>
      <w:r w:rsidRPr="005E5B13">
        <w:rPr>
          <w:sz w:val="24"/>
          <w:szCs w:val="24"/>
        </w:rPr>
        <w:t>zajištění publicity projektu</w:t>
      </w:r>
    </w:p>
    <w:p w:rsidR="00C01DD6" w:rsidRPr="007A0EB9" w:rsidRDefault="00C01DD6" w:rsidP="007A0EB9">
      <w:pPr>
        <w:pStyle w:val="Odstavecseseznamem"/>
        <w:numPr>
          <w:ilvl w:val="0"/>
          <w:numId w:val="19"/>
        </w:numPr>
        <w:spacing w:before="120" w:after="120"/>
        <w:jc w:val="both"/>
        <w:rPr>
          <w:sz w:val="24"/>
          <w:szCs w:val="24"/>
        </w:rPr>
      </w:pPr>
      <w:r w:rsidRPr="007A0EB9">
        <w:rPr>
          <w:sz w:val="24"/>
          <w:szCs w:val="24"/>
        </w:rPr>
        <w:t>míra odpovědnosti jednotlivých partnerů a odpovědnost za škodu, stanovení sankcí za</w:t>
      </w:r>
      <w:r>
        <w:rPr>
          <w:sz w:val="24"/>
          <w:szCs w:val="24"/>
        </w:rPr>
        <w:t xml:space="preserve"> </w:t>
      </w:r>
      <w:r w:rsidRPr="007A0EB9">
        <w:rPr>
          <w:sz w:val="24"/>
          <w:szCs w:val="24"/>
        </w:rPr>
        <w:t>porušení smlouvy (zejména riziko nedodržení účelu projektu při porušení/nedodržení</w:t>
      </w:r>
      <w:r>
        <w:rPr>
          <w:sz w:val="24"/>
          <w:szCs w:val="24"/>
        </w:rPr>
        <w:t xml:space="preserve"> </w:t>
      </w:r>
      <w:r w:rsidRPr="007A0EB9">
        <w:rPr>
          <w:sz w:val="24"/>
          <w:szCs w:val="24"/>
        </w:rPr>
        <w:t>smlouvy partnerem – např. odstoupen</w:t>
      </w:r>
      <w:r w:rsidR="005E5B13" w:rsidRPr="005E5B13">
        <w:rPr>
          <w:sz w:val="24"/>
          <w:szCs w:val="24"/>
        </w:rPr>
        <w:t>í v průběhu realizace projektu)</w:t>
      </w:r>
    </w:p>
    <w:p w:rsidR="00C01DD6" w:rsidRPr="007A0EB9" w:rsidRDefault="00C01DD6" w:rsidP="007A0EB9">
      <w:pPr>
        <w:pStyle w:val="Odstavecseseznamem"/>
        <w:numPr>
          <w:ilvl w:val="0"/>
          <w:numId w:val="19"/>
        </w:numPr>
        <w:spacing w:before="120" w:after="120"/>
        <w:jc w:val="both"/>
        <w:rPr>
          <w:sz w:val="24"/>
          <w:szCs w:val="24"/>
        </w:rPr>
      </w:pPr>
      <w:r w:rsidRPr="007A0EB9">
        <w:rPr>
          <w:sz w:val="24"/>
          <w:szCs w:val="24"/>
        </w:rPr>
        <w:t xml:space="preserve">v případě partnerství se zahraničním partnerem nebo partnerem z </w:t>
      </w:r>
      <w:proofErr w:type="spellStart"/>
      <w:r w:rsidRPr="007A0EB9">
        <w:rPr>
          <w:sz w:val="24"/>
          <w:szCs w:val="24"/>
        </w:rPr>
        <w:t>donorských</w:t>
      </w:r>
      <w:proofErr w:type="spellEnd"/>
      <w:r w:rsidRPr="007A0EB9">
        <w:rPr>
          <w:sz w:val="24"/>
          <w:szCs w:val="24"/>
        </w:rPr>
        <w:t xml:space="preserve"> zemí</w:t>
      </w:r>
      <w:r w:rsidRPr="00C01DD6">
        <w:rPr>
          <w:sz w:val="24"/>
          <w:szCs w:val="24"/>
        </w:rPr>
        <w:t xml:space="preserve"> </w:t>
      </w:r>
      <w:r w:rsidRPr="007A0EB9">
        <w:rPr>
          <w:sz w:val="24"/>
          <w:szCs w:val="24"/>
        </w:rPr>
        <w:t>doporučujeme uvádět rozpočet výdajů obou partnerů (konečný příjemce a zahraniční</w:t>
      </w:r>
      <w:r w:rsidRPr="00C01DD6">
        <w:rPr>
          <w:sz w:val="24"/>
          <w:szCs w:val="24"/>
        </w:rPr>
        <w:t xml:space="preserve"> </w:t>
      </w:r>
      <w:r w:rsidRPr="007A0EB9">
        <w:rPr>
          <w:sz w:val="24"/>
          <w:szCs w:val="24"/>
        </w:rPr>
        <w:t>p</w:t>
      </w:r>
      <w:r w:rsidR="00080CDE" w:rsidRPr="00080CDE">
        <w:rPr>
          <w:sz w:val="24"/>
          <w:szCs w:val="24"/>
        </w:rPr>
        <w:t xml:space="preserve">artner nebo partner z </w:t>
      </w:r>
      <w:proofErr w:type="spellStart"/>
      <w:r w:rsidR="00080CDE" w:rsidRPr="00080CDE">
        <w:rPr>
          <w:sz w:val="24"/>
          <w:szCs w:val="24"/>
        </w:rPr>
        <w:t>donorsk</w:t>
      </w:r>
      <w:r w:rsidR="00080CDE">
        <w:rPr>
          <w:sz w:val="24"/>
          <w:szCs w:val="24"/>
        </w:rPr>
        <w:t>é</w:t>
      </w:r>
      <w:proofErr w:type="spellEnd"/>
      <w:r w:rsidR="00080CDE" w:rsidRPr="00080CDE">
        <w:rPr>
          <w:sz w:val="24"/>
          <w:szCs w:val="24"/>
        </w:rPr>
        <w:t xml:space="preserve"> zem</w:t>
      </w:r>
      <w:r w:rsidR="00080CDE">
        <w:rPr>
          <w:sz w:val="24"/>
          <w:szCs w:val="24"/>
        </w:rPr>
        <w:t>ě</w:t>
      </w:r>
      <w:r w:rsidRPr="007A0EB9">
        <w:rPr>
          <w:sz w:val="24"/>
          <w:szCs w:val="24"/>
        </w:rPr>
        <w:t>) také v českých korunách, které odpovídají</w:t>
      </w:r>
      <w:r>
        <w:rPr>
          <w:sz w:val="24"/>
          <w:szCs w:val="24"/>
        </w:rPr>
        <w:t xml:space="preserve"> </w:t>
      </w:r>
      <w:r w:rsidRPr="007A0EB9">
        <w:rPr>
          <w:sz w:val="24"/>
          <w:szCs w:val="24"/>
        </w:rPr>
        <w:t xml:space="preserve">částkám uvedeným v </w:t>
      </w:r>
      <w:r w:rsidR="0081548C">
        <w:rPr>
          <w:sz w:val="24"/>
          <w:szCs w:val="24"/>
        </w:rPr>
        <w:t>Ž</w:t>
      </w:r>
      <w:r w:rsidR="005E5B13" w:rsidRPr="005E5B13">
        <w:rPr>
          <w:sz w:val="24"/>
          <w:szCs w:val="24"/>
        </w:rPr>
        <w:t>ádosti o grant</w:t>
      </w:r>
    </w:p>
    <w:p w:rsidR="00C01DD6" w:rsidRDefault="00C01DD6" w:rsidP="007A0EB9">
      <w:pPr>
        <w:pStyle w:val="Odstavecseseznamem"/>
        <w:numPr>
          <w:ilvl w:val="0"/>
          <w:numId w:val="19"/>
        </w:numPr>
        <w:spacing w:before="120" w:after="120"/>
        <w:jc w:val="both"/>
        <w:rPr>
          <w:sz w:val="24"/>
          <w:szCs w:val="24"/>
        </w:rPr>
      </w:pPr>
      <w:r w:rsidRPr="007A0EB9">
        <w:rPr>
          <w:sz w:val="24"/>
          <w:szCs w:val="24"/>
        </w:rPr>
        <w:t>popis finančních toků mezi konečným příjemce a partnerem:</w:t>
      </w:r>
    </w:p>
    <w:p w:rsidR="00C01DD6" w:rsidRPr="007A0EB9" w:rsidRDefault="00C01DD6" w:rsidP="007A0EB9">
      <w:pPr>
        <w:pStyle w:val="Odstavecseseznamem"/>
        <w:spacing w:before="120" w:after="120"/>
        <w:ind w:left="644"/>
        <w:jc w:val="both"/>
        <w:rPr>
          <w:sz w:val="24"/>
          <w:szCs w:val="24"/>
        </w:rPr>
      </w:pPr>
    </w:p>
    <w:p w:rsidR="00C01DD6" w:rsidRPr="00EE3948" w:rsidRDefault="00C01DD6" w:rsidP="007A0EB9">
      <w:pPr>
        <w:numPr>
          <w:ilvl w:val="1"/>
          <w:numId w:val="49"/>
        </w:numPr>
        <w:spacing w:before="120" w:after="120"/>
        <w:jc w:val="both"/>
        <w:rPr>
          <w:bCs/>
          <w:sz w:val="24"/>
          <w:szCs w:val="24"/>
        </w:rPr>
      </w:pPr>
      <w:r w:rsidRPr="007A0EB9">
        <w:rPr>
          <w:bCs/>
          <w:sz w:val="24"/>
          <w:szCs w:val="24"/>
        </w:rPr>
        <w:t xml:space="preserve">Je nutné stanovit principy plateb mezi příjemcem a partnerem při zachování základních pravidel EHP a Norských fondů, </w:t>
      </w:r>
      <w:proofErr w:type="spellStart"/>
      <w:r w:rsidRPr="007A0EB9">
        <w:rPr>
          <w:bCs/>
          <w:sz w:val="24"/>
          <w:szCs w:val="24"/>
        </w:rPr>
        <w:t>tj</w:t>
      </w:r>
      <w:proofErr w:type="spellEnd"/>
      <w:r w:rsidRPr="007A0EB9">
        <w:rPr>
          <w:bCs/>
          <w:sz w:val="24"/>
          <w:szCs w:val="24"/>
        </w:rPr>
        <w:t>, vymezit, že se nejedná o odběratelsko-dodavatelský vztah, tj. partneři si nemohou výdaje fakturovat navzájem (aby prostřednictvím partnerství nebyl obcházen zákon č. 137/2006 sb., o veřejných zakázkách). Způsob refundace výdajů partnera je uveden v Pokynu NKM pro způsobilé výdaje</w:t>
      </w:r>
      <w:r w:rsidR="005E5B13">
        <w:rPr>
          <w:bCs/>
          <w:sz w:val="24"/>
          <w:szCs w:val="24"/>
        </w:rPr>
        <w:t>.</w:t>
      </w:r>
    </w:p>
    <w:p w:rsidR="00C01DD6" w:rsidRPr="005E5B13" w:rsidRDefault="00C01DD6" w:rsidP="007A0EB9">
      <w:pPr>
        <w:numPr>
          <w:ilvl w:val="1"/>
          <w:numId w:val="49"/>
        </w:numPr>
        <w:spacing w:before="120" w:after="120"/>
        <w:jc w:val="both"/>
        <w:rPr>
          <w:bCs/>
          <w:sz w:val="24"/>
          <w:szCs w:val="24"/>
        </w:rPr>
      </w:pPr>
      <w:r w:rsidRPr="00080CDE">
        <w:rPr>
          <w:bCs/>
          <w:sz w:val="24"/>
          <w:szCs w:val="24"/>
        </w:rPr>
        <w:t>Nekomerční charakter vztahu mezi konečným příjemcem a partnerem a výdajový princip uplatněný mezi konečným příjemcem a Zprostředkovatelem programu</w:t>
      </w:r>
      <w:r w:rsidRPr="00F82E52">
        <w:rPr>
          <w:bCs/>
          <w:sz w:val="24"/>
          <w:szCs w:val="24"/>
        </w:rPr>
        <w:t xml:space="preserve"> (v žádosti o platbu mohou figurovat výhradně způsobilé výdaje konečného příjemce nebo par</w:t>
      </w:r>
      <w:r w:rsidR="005E5B13">
        <w:rPr>
          <w:bCs/>
          <w:sz w:val="24"/>
          <w:szCs w:val="24"/>
        </w:rPr>
        <w:t>tnera).</w:t>
      </w:r>
    </w:p>
    <w:p w:rsidR="00C01DD6" w:rsidRPr="00080CDE" w:rsidRDefault="00C01DD6" w:rsidP="007A0EB9">
      <w:pPr>
        <w:numPr>
          <w:ilvl w:val="1"/>
          <w:numId w:val="49"/>
        </w:numPr>
        <w:spacing w:before="120" w:after="120"/>
        <w:jc w:val="both"/>
        <w:rPr>
          <w:bCs/>
          <w:sz w:val="24"/>
          <w:szCs w:val="24"/>
        </w:rPr>
      </w:pPr>
      <w:r w:rsidRPr="005E5B13">
        <w:rPr>
          <w:bCs/>
          <w:sz w:val="24"/>
          <w:szCs w:val="24"/>
        </w:rPr>
        <w:t>Konečný příjemce je oprávněn hradit zahraničnímu partnerovi pouze uskutečněné způsobilé výdaje, které jsou prokázány účetními doklady nebo auditní zprávou</w:t>
      </w:r>
      <w:r w:rsidRPr="00080CDE">
        <w:rPr>
          <w:bCs/>
          <w:sz w:val="24"/>
          <w:szCs w:val="24"/>
        </w:rPr>
        <w:t xml:space="preserve"> nezávislého auditora země sídla zahraničního partnera.</w:t>
      </w:r>
    </w:p>
    <w:p w:rsidR="00C01DD6" w:rsidRPr="007A0EB9" w:rsidRDefault="00C01DD6" w:rsidP="007A0EB9">
      <w:pPr>
        <w:numPr>
          <w:ilvl w:val="1"/>
          <w:numId w:val="49"/>
        </w:numPr>
        <w:spacing w:before="120" w:after="120"/>
        <w:jc w:val="both"/>
        <w:rPr>
          <w:bCs/>
          <w:sz w:val="24"/>
          <w:szCs w:val="24"/>
        </w:rPr>
      </w:pPr>
      <w:r w:rsidRPr="007A0EB9">
        <w:rPr>
          <w:bCs/>
          <w:sz w:val="24"/>
          <w:szCs w:val="24"/>
        </w:rPr>
        <w:t>Stanovení expertů, kteří jsou zaměstnanci partnerské instituce a kteří jsou zajištění externě.</w:t>
      </w:r>
    </w:p>
    <w:p w:rsidR="00C01DD6" w:rsidRPr="007A0EB9" w:rsidRDefault="00C01DD6" w:rsidP="007A0EB9">
      <w:pPr>
        <w:numPr>
          <w:ilvl w:val="1"/>
          <w:numId w:val="49"/>
        </w:numPr>
        <w:spacing w:before="120" w:after="120"/>
        <w:jc w:val="both"/>
        <w:rPr>
          <w:bCs/>
          <w:sz w:val="24"/>
          <w:szCs w:val="24"/>
        </w:rPr>
      </w:pPr>
      <w:r w:rsidRPr="007A0EB9">
        <w:rPr>
          <w:bCs/>
          <w:sz w:val="24"/>
          <w:szCs w:val="24"/>
        </w:rPr>
        <w:t>V případě, že konečný příjemce bude některé způsobilé výdaje spojené s účastí partnera hradit přímo (např. ubytování v ČR, letenky, apod.), je vhodné stanovit sankce za zrušení dané aktivity ze strany partnera.</w:t>
      </w:r>
    </w:p>
    <w:p w:rsidR="00C01DD6" w:rsidRPr="007A0EB9" w:rsidRDefault="00C01DD6" w:rsidP="007A0EB9">
      <w:pPr>
        <w:numPr>
          <w:ilvl w:val="1"/>
          <w:numId w:val="49"/>
        </w:numPr>
        <w:spacing w:before="120" w:after="120"/>
        <w:jc w:val="both"/>
        <w:rPr>
          <w:bCs/>
          <w:sz w:val="24"/>
          <w:szCs w:val="24"/>
        </w:rPr>
      </w:pPr>
      <w:r w:rsidRPr="007A0EB9">
        <w:rPr>
          <w:bCs/>
          <w:sz w:val="24"/>
          <w:szCs w:val="24"/>
        </w:rPr>
        <w:t>Je vhodné stanovit mzdy prací expertů a měnu, ve které bude partnerská instituce odměňována. Je vhodné stanovit řešení kurzových rozdílů.</w:t>
      </w:r>
    </w:p>
    <w:p w:rsidR="008E30C1" w:rsidRPr="007A0EB9" w:rsidRDefault="008E30C1" w:rsidP="007A0EB9">
      <w:pPr>
        <w:pStyle w:val="Odstavecseseznamem"/>
        <w:autoSpaceDE w:val="0"/>
        <w:autoSpaceDN w:val="0"/>
        <w:adjustRightInd w:val="0"/>
        <w:spacing w:before="0" w:after="120"/>
        <w:ind w:left="76"/>
        <w:jc w:val="both"/>
        <w:rPr>
          <w:rFonts w:ascii="TimesNewRomanPSMT" w:eastAsiaTheme="minorHAnsi" w:hAnsi="TimesNewRomanPSMT" w:cs="TimesNewRomanPSMT"/>
          <w:sz w:val="24"/>
          <w:szCs w:val="24"/>
          <w:lang w:eastAsia="en-US"/>
        </w:rPr>
      </w:pPr>
    </w:p>
    <w:p w:rsidR="00C01DD6" w:rsidRPr="007A0EB9" w:rsidRDefault="00C01DD6" w:rsidP="007A0EB9">
      <w:pPr>
        <w:pStyle w:val="Odstavecseseznamem"/>
        <w:numPr>
          <w:ilvl w:val="0"/>
          <w:numId w:val="19"/>
        </w:numPr>
        <w:spacing w:before="120" w:after="120"/>
        <w:jc w:val="both"/>
        <w:rPr>
          <w:sz w:val="24"/>
          <w:szCs w:val="24"/>
        </w:rPr>
      </w:pPr>
      <w:r w:rsidRPr="007A0EB9">
        <w:rPr>
          <w:sz w:val="24"/>
          <w:szCs w:val="24"/>
        </w:rPr>
        <w:t>podmínk</w:t>
      </w:r>
      <w:r w:rsidR="00080CDE">
        <w:rPr>
          <w:sz w:val="24"/>
          <w:szCs w:val="24"/>
        </w:rPr>
        <w:t>a</w:t>
      </w:r>
      <w:r w:rsidRPr="007A0EB9">
        <w:rPr>
          <w:sz w:val="24"/>
          <w:szCs w:val="24"/>
        </w:rPr>
        <w:t xml:space="preserve"> archivace všech relevantních dokumentů na straně partnera po dobu</w:t>
      </w:r>
      <w:r w:rsidR="00080CDE">
        <w:rPr>
          <w:sz w:val="24"/>
          <w:szCs w:val="24"/>
        </w:rPr>
        <w:t xml:space="preserve"> </w:t>
      </w:r>
      <w:r w:rsidRPr="007A0EB9">
        <w:rPr>
          <w:sz w:val="24"/>
          <w:szCs w:val="24"/>
        </w:rPr>
        <w:t>minimálně deseti let od 1. ledna následujícího po roce, kdy byla schválena závěrečná</w:t>
      </w:r>
      <w:r w:rsidR="00080CDE" w:rsidRPr="007A0EB9">
        <w:rPr>
          <w:sz w:val="24"/>
          <w:szCs w:val="24"/>
        </w:rPr>
        <w:t xml:space="preserve"> </w:t>
      </w:r>
      <w:r w:rsidR="005E5B13" w:rsidRPr="007A0EB9">
        <w:rPr>
          <w:sz w:val="24"/>
          <w:szCs w:val="24"/>
        </w:rPr>
        <w:t>zpráva o Programu ze strany KFM</w:t>
      </w:r>
      <w:r w:rsidR="00080CDE" w:rsidRPr="007A0EB9">
        <w:rPr>
          <w:sz w:val="24"/>
          <w:szCs w:val="24"/>
        </w:rPr>
        <w:t xml:space="preserve"> </w:t>
      </w:r>
      <w:r w:rsidRPr="007A0EB9">
        <w:rPr>
          <w:sz w:val="24"/>
          <w:szCs w:val="24"/>
        </w:rPr>
        <w:t>realizace veřejných zakázek partnerem (pokud relevantní) – pravidla, postupy, soulad se závaznými dokumenty, součinnost s příjemcem tak, aby při zadání a realizaci zakázky byla naplněna příslušná pravidla z</w:t>
      </w:r>
      <w:r w:rsidR="005E5B13" w:rsidRPr="007A0EB9">
        <w:rPr>
          <w:sz w:val="24"/>
          <w:szCs w:val="24"/>
        </w:rPr>
        <w:t>emě sídla zahraničního partnera</w:t>
      </w:r>
    </w:p>
    <w:p w:rsidR="00C01DD6" w:rsidRDefault="00C01DD6" w:rsidP="007A0EB9">
      <w:pPr>
        <w:pStyle w:val="Odstavecseseznamem"/>
        <w:numPr>
          <w:ilvl w:val="0"/>
          <w:numId w:val="19"/>
        </w:numPr>
        <w:spacing w:before="120" w:after="120"/>
        <w:jc w:val="both"/>
        <w:rPr>
          <w:sz w:val="24"/>
          <w:szCs w:val="24"/>
        </w:rPr>
      </w:pPr>
      <w:r w:rsidRPr="007A0EB9">
        <w:rPr>
          <w:sz w:val="24"/>
          <w:szCs w:val="24"/>
        </w:rPr>
        <w:t>postup v případě projednávání a realizace změn v projektu (případně v</w:t>
      </w:r>
      <w:r w:rsidRPr="00C01DD6">
        <w:rPr>
          <w:sz w:val="24"/>
          <w:szCs w:val="24"/>
        </w:rPr>
        <w:t> </w:t>
      </w:r>
      <w:r w:rsidRPr="007A0EB9">
        <w:rPr>
          <w:sz w:val="24"/>
          <w:szCs w:val="24"/>
        </w:rPr>
        <w:t>partnerské</w:t>
      </w:r>
      <w:r w:rsidRPr="00C01DD6">
        <w:rPr>
          <w:sz w:val="24"/>
          <w:szCs w:val="24"/>
        </w:rPr>
        <w:t xml:space="preserve"> </w:t>
      </w:r>
      <w:r w:rsidRPr="007A0EB9">
        <w:rPr>
          <w:sz w:val="24"/>
          <w:szCs w:val="24"/>
        </w:rPr>
        <w:t>spolupráci)</w:t>
      </w:r>
    </w:p>
    <w:p w:rsidR="00C01DD6" w:rsidRPr="007A0EB9" w:rsidRDefault="00C01DD6" w:rsidP="007A0EB9">
      <w:pPr>
        <w:pStyle w:val="Odstavecseseznamem"/>
        <w:numPr>
          <w:ilvl w:val="0"/>
          <w:numId w:val="19"/>
        </w:numPr>
        <w:spacing w:before="120" w:after="120"/>
        <w:jc w:val="both"/>
        <w:rPr>
          <w:sz w:val="24"/>
          <w:szCs w:val="24"/>
        </w:rPr>
      </w:pPr>
      <w:r>
        <w:rPr>
          <w:sz w:val="24"/>
          <w:szCs w:val="24"/>
        </w:rPr>
        <w:t>u</w:t>
      </w:r>
      <w:r w:rsidRPr="007A0EB9">
        <w:rPr>
          <w:sz w:val="24"/>
          <w:szCs w:val="24"/>
        </w:rPr>
        <w:t>držitelnost výstupů projektu – majetkové vztahy v průběhu a po realizace, užívání</w:t>
      </w:r>
      <w:r>
        <w:rPr>
          <w:sz w:val="24"/>
          <w:szCs w:val="24"/>
        </w:rPr>
        <w:t xml:space="preserve"> </w:t>
      </w:r>
      <w:r w:rsidRPr="007A0EB9">
        <w:rPr>
          <w:sz w:val="24"/>
          <w:szCs w:val="24"/>
        </w:rPr>
        <w:t>majetku, péče o ma</w:t>
      </w:r>
      <w:r w:rsidR="005E5B13" w:rsidRPr="005E5B13">
        <w:rPr>
          <w:sz w:val="24"/>
          <w:szCs w:val="24"/>
        </w:rPr>
        <w:t>jetek, lhůty, informování, atd.</w:t>
      </w:r>
    </w:p>
    <w:p w:rsidR="00C01DD6" w:rsidRPr="007A0EB9" w:rsidRDefault="00C01DD6" w:rsidP="007A0EB9">
      <w:pPr>
        <w:pStyle w:val="Odstavecseseznamem"/>
        <w:numPr>
          <w:ilvl w:val="0"/>
          <w:numId w:val="19"/>
        </w:numPr>
        <w:spacing w:before="120" w:after="120"/>
        <w:jc w:val="both"/>
        <w:rPr>
          <w:sz w:val="24"/>
          <w:szCs w:val="24"/>
        </w:rPr>
      </w:pPr>
      <w:r>
        <w:rPr>
          <w:sz w:val="24"/>
          <w:szCs w:val="24"/>
        </w:rPr>
        <w:t>z</w:t>
      </w:r>
      <w:r w:rsidRPr="007A0EB9">
        <w:rPr>
          <w:sz w:val="24"/>
          <w:szCs w:val="24"/>
        </w:rPr>
        <w:t>ávazek partnera podrobit se kontrole /auditu/ související s poskytnutí dotace</w:t>
      </w:r>
      <w:r>
        <w:rPr>
          <w:sz w:val="24"/>
          <w:szCs w:val="24"/>
        </w:rPr>
        <w:t xml:space="preserve"> </w:t>
      </w:r>
      <w:r w:rsidRPr="007A0EB9">
        <w:rPr>
          <w:sz w:val="24"/>
          <w:szCs w:val="24"/>
        </w:rPr>
        <w:t>v souladu s právním aktem o přidělení finančních prostředků nebo poskytnout</w:t>
      </w:r>
      <w:r w:rsidR="007A3096">
        <w:rPr>
          <w:sz w:val="24"/>
          <w:szCs w:val="24"/>
        </w:rPr>
        <w:t xml:space="preserve"> </w:t>
      </w:r>
      <w:r w:rsidRPr="007A0EB9">
        <w:rPr>
          <w:sz w:val="24"/>
          <w:szCs w:val="24"/>
        </w:rPr>
        <w:t>dokumentaci nezbytnou pro kontrolu, tj. vytvoření podmínek pro provádění finančních auditů a kont</w:t>
      </w:r>
      <w:r w:rsidR="005E5B13" w:rsidRPr="007A0EB9">
        <w:rPr>
          <w:sz w:val="24"/>
          <w:szCs w:val="24"/>
        </w:rPr>
        <w:t>rol a součinnost při kontrolách</w:t>
      </w:r>
    </w:p>
    <w:p w:rsidR="00C01DD6" w:rsidRPr="007A0EB9" w:rsidRDefault="00C01DD6" w:rsidP="007A0EB9">
      <w:pPr>
        <w:pStyle w:val="Odstavecseseznamem"/>
        <w:numPr>
          <w:ilvl w:val="0"/>
          <w:numId w:val="19"/>
        </w:numPr>
        <w:spacing w:before="120" w:after="120"/>
        <w:jc w:val="both"/>
        <w:rPr>
          <w:sz w:val="24"/>
          <w:szCs w:val="24"/>
        </w:rPr>
      </w:pPr>
      <w:r w:rsidRPr="007A0EB9">
        <w:rPr>
          <w:sz w:val="24"/>
          <w:szCs w:val="24"/>
        </w:rPr>
        <w:t>trvání smlouvy (účinnost některých ustanovení v období realizace / udržitelnosti</w:t>
      </w:r>
      <w:r w:rsidRPr="00C01DD6">
        <w:rPr>
          <w:sz w:val="24"/>
          <w:szCs w:val="24"/>
        </w:rPr>
        <w:t xml:space="preserve"> </w:t>
      </w:r>
      <w:r w:rsidRPr="007A0EB9">
        <w:rPr>
          <w:sz w:val="24"/>
          <w:szCs w:val="24"/>
        </w:rPr>
        <w:t xml:space="preserve">projektu, počátek a běh lhůt v souladu se začátkem </w:t>
      </w:r>
      <w:r w:rsidR="005E5B13" w:rsidRPr="005E5B13">
        <w:rPr>
          <w:sz w:val="24"/>
          <w:szCs w:val="24"/>
        </w:rPr>
        <w:t>/ ukončením realizace projektu)</w:t>
      </w:r>
    </w:p>
    <w:p w:rsidR="00C01DD6" w:rsidRPr="007A0EB9" w:rsidRDefault="00C01DD6" w:rsidP="007A0EB9">
      <w:pPr>
        <w:pStyle w:val="Odstavecseseznamem"/>
        <w:numPr>
          <w:ilvl w:val="0"/>
          <w:numId w:val="19"/>
        </w:numPr>
        <w:spacing w:before="120" w:after="120"/>
        <w:jc w:val="both"/>
        <w:rPr>
          <w:sz w:val="24"/>
          <w:szCs w:val="24"/>
        </w:rPr>
      </w:pPr>
      <w:r w:rsidRPr="007A0EB9">
        <w:rPr>
          <w:sz w:val="24"/>
          <w:szCs w:val="24"/>
        </w:rPr>
        <w:t>vedení účetnictví o výda</w:t>
      </w:r>
      <w:r w:rsidR="005E5B13" w:rsidRPr="005E5B13">
        <w:rPr>
          <w:sz w:val="24"/>
          <w:szCs w:val="24"/>
        </w:rPr>
        <w:t>jích s jasnou vazbou na projekt</w:t>
      </w:r>
    </w:p>
    <w:p w:rsidR="00C01DD6" w:rsidRPr="007A0EB9" w:rsidRDefault="00C01DD6" w:rsidP="007A0EB9">
      <w:pPr>
        <w:pStyle w:val="Odstavecseseznamem"/>
        <w:numPr>
          <w:ilvl w:val="0"/>
          <w:numId w:val="19"/>
        </w:numPr>
        <w:spacing w:before="120" w:after="120"/>
        <w:jc w:val="both"/>
        <w:rPr>
          <w:sz w:val="24"/>
          <w:szCs w:val="24"/>
        </w:rPr>
      </w:pPr>
      <w:r w:rsidRPr="007A0EB9">
        <w:rPr>
          <w:sz w:val="24"/>
          <w:szCs w:val="24"/>
        </w:rPr>
        <w:t>zákaz čerpání j</w:t>
      </w:r>
      <w:r w:rsidR="005E5B13" w:rsidRPr="005E5B13">
        <w:rPr>
          <w:sz w:val="24"/>
          <w:szCs w:val="24"/>
        </w:rPr>
        <w:t>iných podpor (na stejné výdaje)</w:t>
      </w:r>
    </w:p>
    <w:p w:rsidR="005279BB" w:rsidRPr="007A0EB9" w:rsidRDefault="00C01DD6" w:rsidP="007A0EB9">
      <w:pPr>
        <w:pStyle w:val="Odstavecseseznamem"/>
        <w:numPr>
          <w:ilvl w:val="0"/>
          <w:numId w:val="19"/>
        </w:numPr>
        <w:spacing w:before="120" w:after="120"/>
        <w:jc w:val="both"/>
        <w:rPr>
          <w:sz w:val="24"/>
          <w:szCs w:val="24"/>
        </w:rPr>
      </w:pPr>
      <w:r w:rsidRPr="007A0EB9">
        <w:rPr>
          <w:sz w:val="24"/>
          <w:szCs w:val="24"/>
        </w:rPr>
        <w:t>podpisy</w:t>
      </w:r>
      <w:r w:rsidR="005E5B13" w:rsidRPr="00080CDE">
        <w:rPr>
          <w:sz w:val="24"/>
          <w:szCs w:val="24"/>
        </w:rPr>
        <w:t xml:space="preserve"> obou stran včetně data podpisu</w:t>
      </w:r>
    </w:p>
    <w:p w:rsidR="0066551D" w:rsidRDefault="0066551D" w:rsidP="007A0EB9">
      <w:pPr>
        <w:pStyle w:val="Nadpis3"/>
      </w:pPr>
      <w:bookmarkStart w:id="18" w:name="_Toc390167010"/>
      <w:r>
        <w:t>4.10.1 Fond pro bilaterální spolupráci OPATŘENÍ A</w:t>
      </w:r>
      <w:bookmarkEnd w:id="18"/>
    </w:p>
    <w:p w:rsidR="00FB636B" w:rsidRPr="00C24ADF" w:rsidRDefault="00FB636B" w:rsidP="00C24ADF">
      <w:pPr>
        <w:spacing w:before="120" w:after="120"/>
        <w:ind w:left="76"/>
        <w:jc w:val="both"/>
        <w:rPr>
          <w:sz w:val="24"/>
          <w:szCs w:val="24"/>
        </w:rPr>
      </w:pPr>
      <w:r w:rsidRPr="00C24ADF">
        <w:rPr>
          <w:sz w:val="24"/>
          <w:szCs w:val="24"/>
        </w:rPr>
        <w:t xml:space="preserve">Pro získání </w:t>
      </w:r>
      <w:r w:rsidR="007A3096" w:rsidRPr="00C24ADF">
        <w:rPr>
          <w:sz w:val="24"/>
          <w:szCs w:val="24"/>
        </w:rPr>
        <w:t xml:space="preserve">partnera </w:t>
      </w:r>
      <w:r w:rsidRPr="00C24ADF">
        <w:rPr>
          <w:sz w:val="24"/>
          <w:szCs w:val="24"/>
        </w:rPr>
        <w:t xml:space="preserve">a rozvíjení </w:t>
      </w:r>
      <w:r w:rsidR="007A3096">
        <w:rPr>
          <w:sz w:val="24"/>
          <w:szCs w:val="24"/>
        </w:rPr>
        <w:t xml:space="preserve">partnerství </w:t>
      </w:r>
      <w:r w:rsidRPr="00C24ADF">
        <w:rPr>
          <w:sz w:val="24"/>
          <w:szCs w:val="24"/>
        </w:rPr>
        <w:t xml:space="preserve">z Norského království je možné využít Výzvy pro Fond pro bilaterální spolupráci na programové úrovni OPATŘENÍ A, která byla vyhlášena dne </w:t>
      </w:r>
      <w:proofErr w:type="gramStart"/>
      <w:r w:rsidR="004D3138">
        <w:rPr>
          <w:sz w:val="24"/>
          <w:szCs w:val="24"/>
        </w:rPr>
        <w:t>3.</w:t>
      </w:r>
      <w:r w:rsidR="00851C81">
        <w:rPr>
          <w:sz w:val="24"/>
          <w:szCs w:val="24"/>
        </w:rPr>
        <w:t>4</w:t>
      </w:r>
      <w:r w:rsidRPr="00C24ADF">
        <w:rPr>
          <w:sz w:val="24"/>
          <w:szCs w:val="24"/>
        </w:rPr>
        <w:t>.2014</w:t>
      </w:r>
      <w:proofErr w:type="gramEnd"/>
      <w:r w:rsidRPr="00C24ADF">
        <w:rPr>
          <w:sz w:val="24"/>
          <w:szCs w:val="24"/>
        </w:rPr>
        <w:t>. V rámci této výzvy je možné získat dotaci (max. 150 tis. Kč) na financování aktivit cílených na získání partnera</w:t>
      </w:r>
      <w:r w:rsidR="00851C81">
        <w:rPr>
          <w:sz w:val="24"/>
          <w:szCs w:val="24"/>
        </w:rPr>
        <w:t xml:space="preserve"> a rozvoj spolupráce</w:t>
      </w:r>
      <w:r w:rsidRPr="00C24ADF">
        <w:rPr>
          <w:sz w:val="24"/>
          <w:szCs w:val="24"/>
        </w:rPr>
        <w:t>.</w:t>
      </w:r>
    </w:p>
    <w:p w:rsidR="00FB636B" w:rsidRPr="00C24ADF" w:rsidRDefault="00FB636B" w:rsidP="00C24ADF">
      <w:pPr>
        <w:spacing w:before="120" w:after="120"/>
        <w:ind w:left="76"/>
        <w:jc w:val="both"/>
        <w:rPr>
          <w:sz w:val="24"/>
          <w:szCs w:val="24"/>
        </w:rPr>
      </w:pPr>
      <w:r w:rsidRPr="00C24ADF">
        <w:rPr>
          <w:sz w:val="24"/>
          <w:szCs w:val="24"/>
        </w:rPr>
        <w:t xml:space="preserve">Podrobné informace o Výzvě pro Fond pro bilaterální spolupráci OPATŘENÍ A naleznete na webových stránkách </w:t>
      </w:r>
      <w:hyperlink r:id="rId17" w:history="1">
        <w:r w:rsidR="00E6199D" w:rsidRPr="00C24ADF">
          <w:rPr>
            <w:sz w:val="24"/>
            <w:szCs w:val="24"/>
          </w:rPr>
          <w:t>www.mzcr.cz</w:t>
        </w:r>
      </w:hyperlink>
      <w:r w:rsidRPr="00C24ADF">
        <w:rPr>
          <w:sz w:val="24"/>
          <w:szCs w:val="24"/>
        </w:rPr>
        <w:t>.</w:t>
      </w:r>
    </w:p>
    <w:p w:rsidR="00E6199D" w:rsidRPr="00C24ADF" w:rsidRDefault="00E6199D" w:rsidP="00C24ADF">
      <w:pPr>
        <w:spacing w:before="120" w:after="120"/>
        <w:ind w:left="76"/>
        <w:jc w:val="both"/>
        <w:rPr>
          <w:sz w:val="24"/>
          <w:szCs w:val="24"/>
        </w:rPr>
      </w:pPr>
    </w:p>
    <w:p w:rsidR="006C13F0" w:rsidRDefault="006C13F0" w:rsidP="00AD21E5">
      <w:pPr>
        <w:spacing w:before="120" w:after="120"/>
        <w:jc w:val="both"/>
      </w:pPr>
    </w:p>
    <w:p w:rsidR="00FB636B" w:rsidRDefault="00FB636B" w:rsidP="00AD21E5">
      <w:pPr>
        <w:pStyle w:val="Nadpis1"/>
        <w:numPr>
          <w:ilvl w:val="0"/>
          <w:numId w:val="1"/>
        </w:numPr>
        <w:spacing w:before="120" w:after="120"/>
        <w:jc w:val="both"/>
      </w:pPr>
      <w:bookmarkStart w:id="19" w:name="_Toc390167011"/>
      <w:r>
        <w:t>Žádost o poskytnutí grantu</w:t>
      </w:r>
      <w:bookmarkEnd w:id="19"/>
    </w:p>
    <w:p w:rsidR="00FB636B" w:rsidRDefault="00FB636B" w:rsidP="00AD21E5">
      <w:pPr>
        <w:spacing w:before="120" w:after="120"/>
      </w:pPr>
    </w:p>
    <w:p w:rsidR="00FB636B" w:rsidRPr="00C24ADF" w:rsidRDefault="00FB636B" w:rsidP="00C24ADF">
      <w:pPr>
        <w:spacing w:before="120" w:after="120"/>
        <w:ind w:left="76"/>
        <w:jc w:val="both"/>
        <w:rPr>
          <w:sz w:val="24"/>
          <w:szCs w:val="24"/>
        </w:rPr>
      </w:pPr>
      <w:r w:rsidRPr="00C24ADF">
        <w:rPr>
          <w:sz w:val="24"/>
          <w:szCs w:val="24"/>
        </w:rPr>
        <w:t>Žádosti o poskytnutí grantu</w:t>
      </w:r>
      <w:r w:rsidR="00851C81">
        <w:rPr>
          <w:sz w:val="24"/>
          <w:szCs w:val="24"/>
        </w:rPr>
        <w:t xml:space="preserve"> (dále jen </w:t>
      </w:r>
      <w:r w:rsidR="00B12625">
        <w:rPr>
          <w:sz w:val="24"/>
          <w:szCs w:val="24"/>
        </w:rPr>
        <w:t>ž</w:t>
      </w:r>
      <w:r w:rsidR="00851C81">
        <w:rPr>
          <w:sz w:val="24"/>
          <w:szCs w:val="24"/>
        </w:rPr>
        <w:t>ádost</w:t>
      </w:r>
      <w:r w:rsidR="00594BF2" w:rsidRPr="00C24ADF">
        <w:rPr>
          <w:sz w:val="24"/>
          <w:szCs w:val="24"/>
        </w:rPr>
        <w:t>)</w:t>
      </w:r>
      <w:r w:rsidRPr="00C24ADF">
        <w:rPr>
          <w:sz w:val="24"/>
          <w:szCs w:val="24"/>
        </w:rPr>
        <w:t xml:space="preserve"> včetně příloh jsou předkládány pouze elektronicky v rámci informačního systému IS CEDR.</w:t>
      </w:r>
    </w:p>
    <w:p w:rsidR="00FB636B" w:rsidRPr="00C24ADF" w:rsidRDefault="00FB636B" w:rsidP="00C24ADF">
      <w:pPr>
        <w:spacing w:before="120" w:after="120"/>
        <w:ind w:left="76"/>
        <w:jc w:val="both"/>
        <w:rPr>
          <w:sz w:val="24"/>
          <w:szCs w:val="24"/>
        </w:rPr>
      </w:pPr>
      <w:r w:rsidRPr="00C24ADF">
        <w:rPr>
          <w:sz w:val="24"/>
          <w:szCs w:val="24"/>
        </w:rPr>
        <w:t xml:space="preserve">Technické požadavky a postup vyplnění je uveden v Příloze </w:t>
      </w:r>
      <w:proofErr w:type="gramStart"/>
      <w:r w:rsidRPr="00C24ADF">
        <w:rPr>
          <w:sz w:val="24"/>
          <w:szCs w:val="24"/>
        </w:rPr>
        <w:t>č. 1 t</w:t>
      </w:r>
      <w:r w:rsidR="007A3096">
        <w:rPr>
          <w:sz w:val="24"/>
          <w:szCs w:val="24"/>
        </w:rPr>
        <w:t>ěchto</w:t>
      </w:r>
      <w:proofErr w:type="gramEnd"/>
      <w:r w:rsidR="007A3096">
        <w:rPr>
          <w:sz w:val="24"/>
          <w:szCs w:val="24"/>
        </w:rPr>
        <w:t xml:space="preserve"> Pokynů</w:t>
      </w:r>
      <w:r w:rsidRPr="00C24ADF">
        <w:rPr>
          <w:sz w:val="24"/>
          <w:szCs w:val="24"/>
        </w:rPr>
        <w:t>.</w:t>
      </w:r>
    </w:p>
    <w:p w:rsidR="00FB636B" w:rsidRPr="00C24ADF" w:rsidRDefault="00FB636B" w:rsidP="00C24ADF">
      <w:pPr>
        <w:spacing w:before="120" w:after="120"/>
        <w:ind w:left="76"/>
        <w:jc w:val="both"/>
        <w:rPr>
          <w:sz w:val="24"/>
          <w:szCs w:val="24"/>
        </w:rPr>
      </w:pPr>
      <w:r w:rsidRPr="00C24ADF">
        <w:rPr>
          <w:sz w:val="24"/>
          <w:szCs w:val="24"/>
        </w:rPr>
        <w:t xml:space="preserve">Veškerá komunikace je realizovaná elektronicky </w:t>
      </w:r>
      <w:proofErr w:type="gramStart"/>
      <w:r w:rsidRPr="00C24ADF">
        <w:rPr>
          <w:sz w:val="24"/>
          <w:szCs w:val="24"/>
        </w:rPr>
        <w:t>přes</w:t>
      </w:r>
      <w:proofErr w:type="gramEnd"/>
      <w:r w:rsidRPr="00C24ADF">
        <w:rPr>
          <w:sz w:val="24"/>
          <w:szCs w:val="24"/>
        </w:rPr>
        <w:t xml:space="preserve"> IS CEDR.</w:t>
      </w:r>
    </w:p>
    <w:p w:rsidR="00FB636B" w:rsidRDefault="00FB636B" w:rsidP="00AD21E5">
      <w:pPr>
        <w:spacing w:before="120" w:after="120"/>
        <w:jc w:val="both"/>
      </w:pPr>
    </w:p>
    <w:p w:rsidR="00164E6A" w:rsidRPr="00C24ADF" w:rsidRDefault="00FB636B" w:rsidP="00C24ADF">
      <w:pPr>
        <w:pBdr>
          <w:top w:val="double" w:sz="4" w:space="1" w:color="auto"/>
          <w:left w:val="double" w:sz="4" w:space="4" w:color="auto"/>
          <w:bottom w:val="double" w:sz="4" w:space="1" w:color="auto"/>
          <w:right w:val="double" w:sz="4" w:space="4" w:color="auto"/>
        </w:pBdr>
        <w:spacing w:before="120" w:after="120"/>
        <w:ind w:left="76"/>
        <w:jc w:val="both"/>
        <w:rPr>
          <w:sz w:val="24"/>
          <w:szCs w:val="24"/>
        </w:rPr>
      </w:pPr>
      <w:r w:rsidRPr="00C24ADF">
        <w:rPr>
          <w:sz w:val="24"/>
          <w:szCs w:val="24"/>
        </w:rPr>
        <w:t xml:space="preserve">Pro vyplnění IS CEDR a tím i předložení </w:t>
      </w:r>
      <w:r w:rsidR="001B0238">
        <w:rPr>
          <w:sz w:val="24"/>
          <w:szCs w:val="24"/>
        </w:rPr>
        <w:t>ž</w:t>
      </w:r>
      <w:r w:rsidRPr="00C24ADF">
        <w:rPr>
          <w:sz w:val="24"/>
          <w:szCs w:val="24"/>
        </w:rPr>
        <w:t xml:space="preserve">ádosti je nutné mít zřízený </w:t>
      </w:r>
      <w:r w:rsidR="00164E6A" w:rsidRPr="00C24ADF">
        <w:rPr>
          <w:sz w:val="24"/>
          <w:szCs w:val="24"/>
        </w:rPr>
        <w:t>kvalifikovaný</w:t>
      </w:r>
      <w:r w:rsidRPr="00C24ADF">
        <w:rPr>
          <w:sz w:val="24"/>
          <w:szCs w:val="24"/>
        </w:rPr>
        <w:t xml:space="preserve"> elektronický </w:t>
      </w:r>
      <w:r w:rsidR="00164E6A" w:rsidRPr="00C24ADF">
        <w:rPr>
          <w:sz w:val="24"/>
          <w:szCs w:val="24"/>
        </w:rPr>
        <w:t>certifikát</w:t>
      </w:r>
      <w:r w:rsidR="0060696D" w:rsidRPr="00C24ADF">
        <w:rPr>
          <w:sz w:val="24"/>
          <w:szCs w:val="24"/>
        </w:rPr>
        <w:t xml:space="preserve"> statutárního orgánu</w:t>
      </w:r>
      <w:r w:rsidR="00164E6A" w:rsidRPr="00C24ADF">
        <w:rPr>
          <w:sz w:val="24"/>
          <w:szCs w:val="24"/>
        </w:rPr>
        <w:t xml:space="preserve"> (musí obsahovat IČ organizace)</w:t>
      </w:r>
      <w:r w:rsidRPr="00C24ADF">
        <w:rPr>
          <w:sz w:val="24"/>
          <w:szCs w:val="24"/>
        </w:rPr>
        <w:t>.</w:t>
      </w:r>
      <w:r w:rsidR="0060696D" w:rsidRPr="00C24ADF">
        <w:rPr>
          <w:sz w:val="24"/>
          <w:szCs w:val="24"/>
        </w:rPr>
        <w:t xml:space="preserve"> </w:t>
      </w:r>
    </w:p>
    <w:p w:rsidR="00FB636B" w:rsidRPr="00C24ADF" w:rsidRDefault="0060696D" w:rsidP="00C24ADF">
      <w:pPr>
        <w:pBdr>
          <w:top w:val="double" w:sz="4" w:space="1" w:color="auto"/>
          <w:left w:val="double" w:sz="4" w:space="4" w:color="auto"/>
          <w:bottom w:val="double" w:sz="4" w:space="1" w:color="auto"/>
          <w:right w:val="double" w:sz="4" w:space="4" w:color="auto"/>
        </w:pBdr>
        <w:spacing w:before="120" w:after="120"/>
        <w:ind w:left="76"/>
        <w:jc w:val="both"/>
        <w:rPr>
          <w:sz w:val="24"/>
          <w:szCs w:val="24"/>
        </w:rPr>
      </w:pPr>
      <w:r w:rsidRPr="00C24ADF">
        <w:rPr>
          <w:sz w:val="24"/>
          <w:szCs w:val="24"/>
        </w:rPr>
        <w:t xml:space="preserve">K předložení </w:t>
      </w:r>
      <w:proofErr w:type="gramStart"/>
      <w:r w:rsidR="001B0238">
        <w:rPr>
          <w:sz w:val="24"/>
          <w:szCs w:val="24"/>
        </w:rPr>
        <w:t>ž</w:t>
      </w:r>
      <w:r w:rsidRPr="00C24ADF">
        <w:rPr>
          <w:sz w:val="24"/>
          <w:szCs w:val="24"/>
        </w:rPr>
        <w:t>ádosti v IS</w:t>
      </w:r>
      <w:proofErr w:type="gramEnd"/>
      <w:r w:rsidRPr="00C24ADF">
        <w:rPr>
          <w:sz w:val="24"/>
          <w:szCs w:val="24"/>
        </w:rPr>
        <w:t xml:space="preserve"> CEDR je možné pověřit jinou osobu. Na pověření musí být uvedeno, že se vztahuje k podpisu </w:t>
      </w:r>
      <w:r w:rsidR="001B0238">
        <w:rPr>
          <w:sz w:val="24"/>
          <w:szCs w:val="24"/>
        </w:rPr>
        <w:t>ž</w:t>
      </w:r>
      <w:r w:rsidRPr="00C24ADF">
        <w:rPr>
          <w:sz w:val="24"/>
          <w:szCs w:val="24"/>
        </w:rPr>
        <w:t>ádosti.</w:t>
      </w:r>
    </w:p>
    <w:p w:rsidR="00FB636B" w:rsidRPr="00C24ADF" w:rsidRDefault="00FB636B" w:rsidP="00C24ADF">
      <w:pPr>
        <w:pBdr>
          <w:top w:val="double" w:sz="4" w:space="1" w:color="auto"/>
          <w:left w:val="double" w:sz="4" w:space="4" w:color="auto"/>
          <w:bottom w:val="double" w:sz="4" w:space="1" w:color="auto"/>
          <w:right w:val="double" w:sz="4" w:space="4" w:color="auto"/>
        </w:pBdr>
        <w:spacing w:before="120" w:after="120"/>
        <w:ind w:left="76"/>
        <w:jc w:val="both"/>
        <w:rPr>
          <w:sz w:val="24"/>
          <w:szCs w:val="24"/>
        </w:rPr>
      </w:pPr>
      <w:r w:rsidRPr="00C24ADF">
        <w:rPr>
          <w:sz w:val="24"/>
          <w:szCs w:val="24"/>
        </w:rPr>
        <w:t xml:space="preserve">Pro komunikaci se </w:t>
      </w:r>
      <w:r w:rsidR="007A3096">
        <w:rPr>
          <w:sz w:val="24"/>
          <w:szCs w:val="24"/>
        </w:rPr>
        <w:t>Z</w:t>
      </w:r>
      <w:r w:rsidRPr="00C24ADF">
        <w:rPr>
          <w:sz w:val="24"/>
          <w:szCs w:val="24"/>
        </w:rPr>
        <w:t>prostředkovatelem programu je nutné mít zřízenou datovou schránku.</w:t>
      </w:r>
    </w:p>
    <w:p w:rsidR="00083FAE" w:rsidRDefault="00083FAE" w:rsidP="00083FAE">
      <w:pPr>
        <w:spacing w:before="120" w:after="120"/>
        <w:jc w:val="both"/>
      </w:pPr>
    </w:p>
    <w:p w:rsidR="00FB636B" w:rsidRPr="00C24ADF" w:rsidRDefault="00083FAE" w:rsidP="00C24ADF">
      <w:pPr>
        <w:spacing w:before="120" w:after="120"/>
        <w:ind w:left="76"/>
        <w:jc w:val="both"/>
        <w:rPr>
          <w:sz w:val="24"/>
          <w:szCs w:val="24"/>
        </w:rPr>
      </w:pPr>
      <w:r w:rsidRPr="00C24ADF">
        <w:rPr>
          <w:sz w:val="24"/>
          <w:szCs w:val="24"/>
        </w:rPr>
        <w:t xml:space="preserve">Nedílnou součástí </w:t>
      </w:r>
      <w:r w:rsidR="001B0238">
        <w:rPr>
          <w:sz w:val="24"/>
          <w:szCs w:val="24"/>
        </w:rPr>
        <w:t>ž</w:t>
      </w:r>
      <w:r w:rsidRPr="00C24ADF">
        <w:rPr>
          <w:sz w:val="24"/>
          <w:szCs w:val="24"/>
        </w:rPr>
        <w:t xml:space="preserve">ádosti jsou přílohy, které </w:t>
      </w:r>
      <w:r w:rsidR="00594BF2" w:rsidRPr="00C24ADF">
        <w:rPr>
          <w:sz w:val="24"/>
          <w:szCs w:val="24"/>
        </w:rPr>
        <w:t>doplňují informace uvedené v </w:t>
      </w:r>
      <w:r w:rsidR="001B0238">
        <w:rPr>
          <w:sz w:val="24"/>
          <w:szCs w:val="24"/>
        </w:rPr>
        <w:t>ž</w:t>
      </w:r>
      <w:r w:rsidR="00594BF2" w:rsidRPr="00C24ADF">
        <w:rPr>
          <w:sz w:val="24"/>
          <w:szCs w:val="24"/>
        </w:rPr>
        <w:t>ádosti, příp. dokládají oprávněnost žadatele.</w:t>
      </w:r>
    </w:p>
    <w:p w:rsidR="00C24ADF" w:rsidRPr="00C24ADF" w:rsidRDefault="00C24ADF" w:rsidP="00C24ADF">
      <w:pPr>
        <w:spacing w:before="120" w:after="120"/>
        <w:ind w:left="76"/>
        <w:jc w:val="both"/>
        <w:rPr>
          <w:sz w:val="24"/>
          <w:szCs w:val="24"/>
        </w:rPr>
      </w:pPr>
      <w:r w:rsidRPr="00C24ADF">
        <w:rPr>
          <w:sz w:val="24"/>
          <w:szCs w:val="24"/>
        </w:rPr>
        <w:t xml:space="preserve">Postup vkládání příloh do IS je uveden v Příloze </w:t>
      </w:r>
      <w:r w:rsidR="00025D14">
        <w:rPr>
          <w:sz w:val="24"/>
          <w:szCs w:val="24"/>
        </w:rPr>
        <w:t>č. 1 t</w:t>
      </w:r>
      <w:r w:rsidR="00851C81">
        <w:rPr>
          <w:sz w:val="24"/>
          <w:szCs w:val="24"/>
        </w:rPr>
        <w:t>ohot</w:t>
      </w:r>
      <w:r w:rsidR="00025D14">
        <w:rPr>
          <w:sz w:val="24"/>
          <w:szCs w:val="24"/>
        </w:rPr>
        <w:t>o Pokynu</w:t>
      </w:r>
      <w:r w:rsidRPr="00C24ADF">
        <w:rPr>
          <w:sz w:val="24"/>
          <w:szCs w:val="24"/>
        </w:rPr>
        <w:t>.</w:t>
      </w:r>
    </w:p>
    <w:p w:rsidR="000D0BD2" w:rsidRPr="00C24ADF" w:rsidRDefault="000D0BD2" w:rsidP="00C24ADF">
      <w:pPr>
        <w:spacing w:before="120" w:after="120"/>
        <w:ind w:left="76"/>
        <w:jc w:val="both"/>
        <w:rPr>
          <w:sz w:val="24"/>
          <w:szCs w:val="24"/>
        </w:rPr>
      </w:pPr>
    </w:p>
    <w:p w:rsidR="00083FAE" w:rsidRPr="00083FAE" w:rsidRDefault="00083FAE" w:rsidP="009D0DCB">
      <w:pPr>
        <w:pStyle w:val="Nadpis2"/>
        <w:numPr>
          <w:ilvl w:val="0"/>
          <w:numId w:val="29"/>
        </w:numPr>
      </w:pPr>
      <w:bookmarkStart w:id="20" w:name="_Toc390167012"/>
      <w:r w:rsidRPr="00083FAE">
        <w:t>Povinné přílohy</w:t>
      </w:r>
      <w:bookmarkEnd w:id="20"/>
    </w:p>
    <w:p w:rsidR="00C24ADF" w:rsidRPr="00025D14" w:rsidRDefault="00C24ADF" w:rsidP="00025D14">
      <w:pPr>
        <w:spacing w:before="120" w:after="120"/>
        <w:ind w:left="76"/>
        <w:jc w:val="both"/>
        <w:rPr>
          <w:sz w:val="24"/>
          <w:szCs w:val="24"/>
        </w:rPr>
      </w:pPr>
      <w:r w:rsidRPr="00025D14">
        <w:rPr>
          <w:sz w:val="24"/>
          <w:szCs w:val="24"/>
        </w:rPr>
        <w:t>V rámci otevřených výzev jsou definovány specifické povinné přílohy pro jednotlivé aktivity. V případě, že nebude uvedena vazba na aktivitu, jsou přílohy povinné pro Žádosti předkládané do obou aktivit.</w:t>
      </w:r>
    </w:p>
    <w:p w:rsidR="00C24ADF" w:rsidRDefault="00C24ADF" w:rsidP="00025D14">
      <w:pPr>
        <w:spacing w:before="120" w:after="120"/>
        <w:ind w:left="76"/>
        <w:jc w:val="both"/>
        <w:rPr>
          <w:sz w:val="24"/>
          <w:szCs w:val="24"/>
        </w:rPr>
      </w:pPr>
      <w:r w:rsidRPr="00025D14">
        <w:rPr>
          <w:sz w:val="24"/>
          <w:szCs w:val="24"/>
        </w:rPr>
        <w:t>Povinné přílohy je nutné rovněž vyplňovat v závislosti na právní a organizační formě žadatele. Tato informace je uvedena v textu níže.</w:t>
      </w:r>
    </w:p>
    <w:p w:rsidR="00D12900" w:rsidRDefault="00D12900" w:rsidP="00025D14">
      <w:pPr>
        <w:spacing w:before="120" w:after="120"/>
        <w:ind w:left="76"/>
        <w:jc w:val="both"/>
        <w:rPr>
          <w:sz w:val="24"/>
          <w:szCs w:val="24"/>
        </w:rPr>
      </w:pPr>
      <w:r>
        <w:rPr>
          <w:sz w:val="24"/>
          <w:szCs w:val="24"/>
        </w:rPr>
        <w:t xml:space="preserve">V případě, že je pro žadatele některá z povinných příloh nerelevantní, </w:t>
      </w:r>
      <w:r w:rsidRPr="00D12900">
        <w:rPr>
          <w:sz w:val="24"/>
          <w:szCs w:val="24"/>
        </w:rPr>
        <w:t>vloží</w:t>
      </w:r>
      <w:r>
        <w:rPr>
          <w:sz w:val="24"/>
          <w:szCs w:val="24"/>
        </w:rPr>
        <w:t xml:space="preserve"> do </w:t>
      </w:r>
      <w:r w:rsidR="00B82EB0">
        <w:rPr>
          <w:sz w:val="24"/>
          <w:szCs w:val="24"/>
        </w:rPr>
        <w:t>ž</w:t>
      </w:r>
      <w:r>
        <w:rPr>
          <w:sz w:val="24"/>
          <w:szCs w:val="24"/>
        </w:rPr>
        <w:t>ádosti</w:t>
      </w:r>
      <w:r w:rsidRPr="00D12900">
        <w:rPr>
          <w:sz w:val="24"/>
          <w:szCs w:val="24"/>
        </w:rPr>
        <w:t xml:space="preserve"> dokument, ve kterém bude uvedeno, že </w:t>
      </w:r>
      <w:r w:rsidR="004D3138">
        <w:rPr>
          <w:sz w:val="24"/>
          <w:szCs w:val="24"/>
        </w:rPr>
        <w:t>„</w:t>
      </w:r>
      <w:r w:rsidRPr="007A0EB9">
        <w:rPr>
          <w:b/>
          <w:sz w:val="24"/>
          <w:szCs w:val="24"/>
        </w:rPr>
        <w:t>příloha není relevantní</w:t>
      </w:r>
      <w:r w:rsidR="004D3138">
        <w:rPr>
          <w:sz w:val="24"/>
          <w:szCs w:val="24"/>
        </w:rPr>
        <w:t>“</w:t>
      </w:r>
      <w:r w:rsidRPr="00D12900">
        <w:rPr>
          <w:sz w:val="24"/>
          <w:szCs w:val="24"/>
        </w:rPr>
        <w:t>.</w:t>
      </w:r>
      <w:r>
        <w:rPr>
          <w:sz w:val="24"/>
          <w:szCs w:val="24"/>
        </w:rPr>
        <w:t xml:space="preserve"> </w:t>
      </w:r>
    </w:p>
    <w:p w:rsidR="001C19FA" w:rsidRDefault="001C19FA" w:rsidP="001C19FA">
      <w:pPr>
        <w:pStyle w:val="Odstavecseseznamem"/>
        <w:spacing w:after="120"/>
        <w:contextualSpacing w:val="0"/>
        <w:jc w:val="both"/>
        <w:rPr>
          <w:sz w:val="24"/>
          <w:szCs w:val="24"/>
        </w:rPr>
      </w:pPr>
    </w:p>
    <w:p w:rsidR="001C19FA" w:rsidRDefault="001C19FA" w:rsidP="007A0EB9">
      <w:pPr>
        <w:pStyle w:val="Odstavecseseznamem"/>
        <w:pBdr>
          <w:top w:val="double" w:sz="4" w:space="1" w:color="auto"/>
          <w:left w:val="double" w:sz="4" w:space="4" w:color="auto"/>
          <w:bottom w:val="double" w:sz="4" w:space="1" w:color="auto"/>
          <w:right w:val="double" w:sz="4" w:space="4" w:color="auto"/>
        </w:pBdr>
        <w:spacing w:after="120"/>
        <w:ind w:left="0"/>
        <w:jc w:val="both"/>
        <w:rPr>
          <w:b/>
          <w:i/>
          <w:sz w:val="24"/>
          <w:szCs w:val="24"/>
          <w:u w:val="single"/>
        </w:rPr>
      </w:pPr>
      <w:r w:rsidRPr="00673E82">
        <w:rPr>
          <w:b/>
          <w:i/>
          <w:sz w:val="24"/>
          <w:szCs w:val="24"/>
          <w:u w:val="single"/>
        </w:rPr>
        <w:t xml:space="preserve">Poznámka k elektronickým podpisům příloh: </w:t>
      </w:r>
    </w:p>
    <w:p w:rsidR="001C19FA" w:rsidRPr="007A0EB9" w:rsidRDefault="001C19FA" w:rsidP="007A0EB9">
      <w:pPr>
        <w:pStyle w:val="Odstavecseseznamem"/>
        <w:pBdr>
          <w:top w:val="double" w:sz="4" w:space="1" w:color="auto"/>
          <w:left w:val="double" w:sz="4" w:space="4" w:color="auto"/>
          <w:bottom w:val="double" w:sz="4" w:space="1" w:color="auto"/>
          <w:right w:val="double" w:sz="4" w:space="4" w:color="auto"/>
        </w:pBdr>
        <w:spacing w:after="120"/>
        <w:ind w:left="0"/>
        <w:jc w:val="both"/>
        <w:rPr>
          <w:b/>
          <w:i/>
          <w:sz w:val="24"/>
          <w:szCs w:val="24"/>
          <w:u w:val="single"/>
        </w:rPr>
      </w:pPr>
      <w:r w:rsidRPr="00673E82">
        <w:rPr>
          <w:i/>
          <w:sz w:val="24"/>
          <w:szCs w:val="24"/>
        </w:rPr>
        <w:t>1. Přílohy vytvářené v elektronické podobě stačí podepsat elektronicky v systému CEDR</w:t>
      </w:r>
      <w:r>
        <w:rPr>
          <w:i/>
          <w:sz w:val="24"/>
          <w:szCs w:val="24"/>
        </w:rPr>
        <w:t>.</w:t>
      </w:r>
    </w:p>
    <w:p w:rsidR="001C19FA" w:rsidRPr="00673E82" w:rsidRDefault="001C19FA" w:rsidP="007A0EB9">
      <w:pPr>
        <w:pStyle w:val="Odstavecseseznamem"/>
        <w:pBdr>
          <w:top w:val="double" w:sz="4" w:space="1" w:color="auto"/>
          <w:left w:val="double" w:sz="4" w:space="4" w:color="auto"/>
          <w:bottom w:val="double" w:sz="4" w:space="1" w:color="auto"/>
          <w:right w:val="double" w:sz="4" w:space="4" w:color="auto"/>
        </w:pBdr>
        <w:spacing w:after="120"/>
        <w:ind w:left="0"/>
        <w:jc w:val="both"/>
        <w:rPr>
          <w:i/>
          <w:sz w:val="24"/>
          <w:szCs w:val="24"/>
        </w:rPr>
      </w:pPr>
      <w:r>
        <w:rPr>
          <w:i/>
          <w:sz w:val="24"/>
          <w:szCs w:val="24"/>
        </w:rPr>
        <w:t>2</w:t>
      </w:r>
      <w:r w:rsidRPr="00673E82">
        <w:rPr>
          <w:i/>
          <w:sz w:val="24"/>
          <w:szCs w:val="24"/>
        </w:rPr>
        <w:t xml:space="preserve">. Přílohy, které obsahují potřebné podpisy pouze v </w:t>
      </w:r>
      <w:r>
        <w:rPr>
          <w:i/>
          <w:sz w:val="24"/>
          <w:szCs w:val="24"/>
        </w:rPr>
        <w:t>listinné</w:t>
      </w:r>
      <w:r w:rsidRPr="00673E82">
        <w:rPr>
          <w:i/>
          <w:sz w:val="24"/>
          <w:szCs w:val="24"/>
        </w:rPr>
        <w:t xml:space="preserve"> podobě, se vloží do IS CEDR po jejich převedení do elektronické podoby (ve formátu PDF, PNG nebo JPG) a je-li zapotřebí potvrdit platnost tohoto elektronického dokumentu (dáno požadavky programu), zajistí jeho podpis kvalifikovaným certifikátem odpovědná osoba</w:t>
      </w:r>
      <w:r>
        <w:rPr>
          <w:i/>
          <w:sz w:val="24"/>
          <w:szCs w:val="24"/>
        </w:rPr>
        <w:t>.</w:t>
      </w:r>
    </w:p>
    <w:p w:rsidR="001C19FA" w:rsidRPr="00025D14" w:rsidRDefault="001C19FA" w:rsidP="00025D14">
      <w:pPr>
        <w:spacing w:before="120" w:after="120"/>
        <w:ind w:left="76"/>
        <w:jc w:val="both"/>
        <w:rPr>
          <w:sz w:val="24"/>
          <w:szCs w:val="24"/>
        </w:rPr>
      </w:pPr>
    </w:p>
    <w:p w:rsidR="007B3B1E" w:rsidRPr="007A0EB9" w:rsidRDefault="007B3B1E" w:rsidP="00D70E6F">
      <w:pPr>
        <w:pStyle w:val="Odstavecseseznamem"/>
        <w:numPr>
          <w:ilvl w:val="0"/>
          <w:numId w:val="22"/>
        </w:numPr>
        <w:spacing w:before="120" w:after="120"/>
        <w:jc w:val="both"/>
        <w:rPr>
          <w:b/>
          <w:sz w:val="24"/>
          <w:szCs w:val="24"/>
          <w:u w:val="single"/>
        </w:rPr>
      </w:pPr>
      <w:r w:rsidRPr="007A0EB9">
        <w:rPr>
          <w:b/>
          <w:sz w:val="24"/>
          <w:szCs w:val="24"/>
          <w:u w:val="single"/>
        </w:rPr>
        <w:t xml:space="preserve">Dokument žádosti </w:t>
      </w:r>
    </w:p>
    <w:p w:rsidR="0047142E" w:rsidRPr="007A0EB9" w:rsidRDefault="0014404C" w:rsidP="007A0EB9">
      <w:pPr>
        <w:spacing w:before="120" w:after="120"/>
        <w:ind w:left="76"/>
        <w:jc w:val="both"/>
        <w:rPr>
          <w:sz w:val="24"/>
          <w:szCs w:val="24"/>
        </w:rPr>
      </w:pPr>
      <w:r w:rsidRPr="007A0EB9">
        <w:rPr>
          <w:sz w:val="24"/>
          <w:szCs w:val="24"/>
        </w:rPr>
        <w:t xml:space="preserve">Dokument se </w:t>
      </w:r>
      <w:proofErr w:type="spellStart"/>
      <w:r w:rsidRPr="007A0EB9">
        <w:rPr>
          <w:sz w:val="24"/>
          <w:szCs w:val="24"/>
        </w:rPr>
        <w:t>genruje</w:t>
      </w:r>
      <w:proofErr w:type="spellEnd"/>
      <w:r w:rsidRPr="007A0EB9">
        <w:rPr>
          <w:sz w:val="24"/>
          <w:szCs w:val="24"/>
        </w:rPr>
        <w:t xml:space="preserve"> </w:t>
      </w:r>
      <w:proofErr w:type="gramStart"/>
      <w:r w:rsidRPr="007A0EB9">
        <w:rPr>
          <w:sz w:val="24"/>
          <w:szCs w:val="24"/>
        </w:rPr>
        <w:t>automaticky v IS</w:t>
      </w:r>
      <w:proofErr w:type="gramEnd"/>
      <w:r w:rsidRPr="007A0EB9">
        <w:rPr>
          <w:sz w:val="24"/>
          <w:szCs w:val="24"/>
        </w:rPr>
        <w:t xml:space="preserve"> CEDR, je nutné jej podepsat elektronickým podpisem statutárního orgánu / pověřené osoby.</w:t>
      </w:r>
    </w:p>
    <w:p w:rsidR="007B3B1E" w:rsidRDefault="007B3B1E" w:rsidP="007A0EB9">
      <w:pPr>
        <w:pStyle w:val="Odstavecseseznamem"/>
        <w:spacing w:before="120" w:after="120"/>
        <w:ind w:left="436"/>
        <w:jc w:val="both"/>
        <w:rPr>
          <w:b/>
          <w:sz w:val="24"/>
          <w:szCs w:val="24"/>
        </w:rPr>
      </w:pPr>
    </w:p>
    <w:p w:rsidR="000D0BD2" w:rsidRPr="007A0EB9" w:rsidRDefault="004F0EFC" w:rsidP="00D70E6F">
      <w:pPr>
        <w:pStyle w:val="Odstavecseseznamem"/>
        <w:numPr>
          <w:ilvl w:val="0"/>
          <w:numId w:val="22"/>
        </w:numPr>
        <w:spacing w:before="120" w:after="120"/>
        <w:jc w:val="both"/>
        <w:rPr>
          <w:b/>
          <w:sz w:val="24"/>
          <w:szCs w:val="24"/>
          <w:u w:val="single"/>
        </w:rPr>
      </w:pPr>
      <w:r w:rsidRPr="007A0EB9">
        <w:rPr>
          <w:b/>
          <w:sz w:val="24"/>
          <w:szCs w:val="24"/>
          <w:u w:val="single"/>
        </w:rPr>
        <w:t>Prohlášení o spolufinancování</w:t>
      </w:r>
      <w:r w:rsidR="000D0BD2" w:rsidRPr="007A0EB9">
        <w:rPr>
          <w:b/>
          <w:sz w:val="24"/>
          <w:szCs w:val="24"/>
          <w:u w:val="single"/>
        </w:rPr>
        <w:t xml:space="preserve"> – standardizovaná příloha</w:t>
      </w:r>
      <w:r w:rsidR="00C24ADF" w:rsidRPr="007A0EB9">
        <w:rPr>
          <w:b/>
          <w:sz w:val="24"/>
          <w:szCs w:val="24"/>
          <w:u w:val="single"/>
        </w:rPr>
        <w:t xml:space="preserve"> (</w:t>
      </w:r>
      <w:r w:rsidR="00C24ADF" w:rsidRPr="007A0EB9">
        <w:rPr>
          <w:b/>
          <w:i/>
          <w:sz w:val="24"/>
          <w:szCs w:val="24"/>
          <w:u w:val="single"/>
        </w:rPr>
        <w:t xml:space="preserve">Příloha </w:t>
      </w:r>
      <w:proofErr w:type="gramStart"/>
      <w:r w:rsidR="00C24ADF" w:rsidRPr="007A0EB9">
        <w:rPr>
          <w:b/>
          <w:i/>
          <w:sz w:val="24"/>
          <w:szCs w:val="24"/>
          <w:u w:val="single"/>
        </w:rPr>
        <w:t xml:space="preserve">č. </w:t>
      </w:r>
      <w:r w:rsidR="00D70E6F" w:rsidRPr="007A0EB9">
        <w:rPr>
          <w:b/>
          <w:i/>
          <w:sz w:val="24"/>
          <w:szCs w:val="24"/>
          <w:u w:val="single"/>
        </w:rPr>
        <w:t>2</w:t>
      </w:r>
      <w:r w:rsidR="00C24ADF" w:rsidRPr="007A0EB9">
        <w:rPr>
          <w:b/>
          <w:i/>
          <w:sz w:val="24"/>
          <w:szCs w:val="24"/>
          <w:u w:val="single"/>
        </w:rPr>
        <w:t xml:space="preserve"> Pokyn</w:t>
      </w:r>
      <w:r w:rsidR="00025D14" w:rsidRPr="007A0EB9">
        <w:rPr>
          <w:b/>
          <w:i/>
          <w:sz w:val="24"/>
          <w:szCs w:val="24"/>
          <w:u w:val="single"/>
        </w:rPr>
        <w:t>u</w:t>
      </w:r>
      <w:proofErr w:type="gramEnd"/>
      <w:r w:rsidR="00C24ADF" w:rsidRPr="007A0EB9">
        <w:rPr>
          <w:b/>
          <w:sz w:val="24"/>
          <w:szCs w:val="24"/>
          <w:u w:val="single"/>
        </w:rPr>
        <w:t>)</w:t>
      </w:r>
    </w:p>
    <w:p w:rsidR="00C24ADF" w:rsidRDefault="00C24ADF" w:rsidP="00025D14">
      <w:pPr>
        <w:spacing w:before="120" w:after="120"/>
        <w:ind w:left="76"/>
        <w:jc w:val="both"/>
        <w:rPr>
          <w:sz w:val="24"/>
          <w:szCs w:val="24"/>
        </w:rPr>
      </w:pPr>
      <w:r w:rsidRPr="00025D14">
        <w:rPr>
          <w:sz w:val="24"/>
          <w:szCs w:val="24"/>
        </w:rPr>
        <w:t xml:space="preserve">Žadatel v rámci přílohy prohlašuje, že zajistí spolufinancování projektu (v podílu stanoveném ve výzvě), průběžné předfinancování projektu </w:t>
      </w:r>
      <w:r w:rsidR="00025D14">
        <w:rPr>
          <w:sz w:val="24"/>
          <w:szCs w:val="24"/>
        </w:rPr>
        <w:t>před proplacením Žádosti o platbu za každé monitorovací období tak, aby byl zajištěn harmonogram projektu a financování nezpůsobilých výdajů projektu v případě jejich vzniku.</w:t>
      </w:r>
    </w:p>
    <w:p w:rsidR="00025D14" w:rsidRDefault="00025D14" w:rsidP="00025D14">
      <w:pPr>
        <w:spacing w:before="120" w:after="120"/>
        <w:ind w:left="76"/>
        <w:jc w:val="both"/>
        <w:rPr>
          <w:sz w:val="24"/>
          <w:szCs w:val="24"/>
        </w:rPr>
      </w:pPr>
      <w:r>
        <w:rPr>
          <w:sz w:val="24"/>
          <w:szCs w:val="24"/>
        </w:rPr>
        <w:t xml:space="preserve">Organizace zřízené MZ ČR do přílohy nemusí uvádět prohlášení o zajištění předfinancování, a to z důvodu </w:t>
      </w:r>
      <w:r w:rsidR="007A3096">
        <w:rPr>
          <w:sz w:val="24"/>
          <w:szCs w:val="24"/>
        </w:rPr>
        <w:t xml:space="preserve">způsobu </w:t>
      </w:r>
      <w:r>
        <w:rPr>
          <w:sz w:val="24"/>
          <w:szCs w:val="24"/>
        </w:rPr>
        <w:t>financování prostřednictvím průběžných plateb přes ČNB (uvedeno níže).</w:t>
      </w:r>
    </w:p>
    <w:p w:rsidR="004F0EFC" w:rsidRDefault="004F0EFC" w:rsidP="00025D14">
      <w:pPr>
        <w:spacing w:before="120" w:after="120"/>
        <w:ind w:left="76"/>
        <w:jc w:val="both"/>
        <w:rPr>
          <w:sz w:val="24"/>
          <w:szCs w:val="24"/>
        </w:rPr>
      </w:pPr>
    </w:p>
    <w:p w:rsidR="004F0EFC" w:rsidRPr="007A0EB9" w:rsidRDefault="004F0EFC" w:rsidP="004F0EFC">
      <w:pPr>
        <w:pStyle w:val="Odstavecseseznamem"/>
        <w:numPr>
          <w:ilvl w:val="0"/>
          <w:numId w:val="22"/>
        </w:numPr>
        <w:spacing w:before="120" w:after="120"/>
        <w:jc w:val="both"/>
        <w:rPr>
          <w:b/>
          <w:sz w:val="24"/>
          <w:szCs w:val="24"/>
          <w:u w:val="single"/>
        </w:rPr>
      </w:pPr>
      <w:r w:rsidRPr="007A0EB9">
        <w:rPr>
          <w:b/>
          <w:sz w:val="24"/>
          <w:szCs w:val="24"/>
          <w:u w:val="single"/>
        </w:rPr>
        <w:t xml:space="preserve">Zjednodušená studie </w:t>
      </w:r>
      <w:proofErr w:type="spellStart"/>
      <w:r w:rsidRPr="007A0EB9">
        <w:rPr>
          <w:b/>
          <w:sz w:val="24"/>
          <w:szCs w:val="24"/>
          <w:u w:val="single"/>
        </w:rPr>
        <w:t>provedotelnosti</w:t>
      </w:r>
      <w:proofErr w:type="spellEnd"/>
      <w:r w:rsidRPr="007A0EB9">
        <w:rPr>
          <w:b/>
          <w:sz w:val="24"/>
          <w:szCs w:val="24"/>
          <w:u w:val="single"/>
        </w:rPr>
        <w:t xml:space="preserve"> / Analýza potřeb</w:t>
      </w:r>
    </w:p>
    <w:p w:rsidR="004F0EFC" w:rsidRPr="00587B2E" w:rsidRDefault="004F0EFC" w:rsidP="004F0EFC">
      <w:pPr>
        <w:spacing w:before="120" w:after="120"/>
        <w:jc w:val="both"/>
        <w:rPr>
          <w:sz w:val="24"/>
          <w:szCs w:val="24"/>
        </w:rPr>
      </w:pPr>
      <w:r w:rsidRPr="00CC5919">
        <w:rPr>
          <w:sz w:val="24"/>
          <w:szCs w:val="24"/>
        </w:rPr>
        <w:t>Každý žadatel předloží</w:t>
      </w:r>
      <w:r>
        <w:rPr>
          <w:sz w:val="24"/>
          <w:szCs w:val="24"/>
        </w:rPr>
        <w:t xml:space="preserve"> zjednodušenou studii proveditelnosti/Analýzu potřeb (dále jen </w:t>
      </w:r>
      <w:r w:rsidRPr="00CC5919">
        <w:rPr>
          <w:sz w:val="24"/>
          <w:szCs w:val="24"/>
        </w:rPr>
        <w:t>projektovou dokumentaci</w:t>
      </w:r>
      <w:r>
        <w:rPr>
          <w:sz w:val="24"/>
          <w:szCs w:val="24"/>
        </w:rPr>
        <w:t>)</w:t>
      </w:r>
      <w:r w:rsidRPr="00CC5919">
        <w:rPr>
          <w:sz w:val="24"/>
          <w:szCs w:val="24"/>
        </w:rPr>
        <w:t xml:space="preserve"> </w:t>
      </w:r>
      <w:r>
        <w:rPr>
          <w:sz w:val="24"/>
          <w:szCs w:val="24"/>
        </w:rPr>
        <w:t xml:space="preserve">- </w:t>
      </w:r>
      <w:r w:rsidRPr="00CC5919">
        <w:rPr>
          <w:sz w:val="24"/>
          <w:szCs w:val="24"/>
        </w:rPr>
        <w:t xml:space="preserve">např. </w:t>
      </w:r>
      <w:proofErr w:type="spellStart"/>
      <w:r w:rsidRPr="00CC5919">
        <w:rPr>
          <w:sz w:val="24"/>
          <w:szCs w:val="24"/>
        </w:rPr>
        <w:t>technicko-technologický</w:t>
      </w:r>
      <w:proofErr w:type="spellEnd"/>
      <w:r w:rsidRPr="00CC5919">
        <w:rPr>
          <w:sz w:val="24"/>
          <w:szCs w:val="24"/>
        </w:rPr>
        <w:t xml:space="preserve"> popis pořizovaných investic - předmětů nebo </w:t>
      </w:r>
      <w:proofErr w:type="spellStart"/>
      <w:r w:rsidRPr="00CC5919">
        <w:rPr>
          <w:sz w:val="24"/>
          <w:szCs w:val="24"/>
        </w:rPr>
        <w:t>technicko-technologických</w:t>
      </w:r>
      <w:proofErr w:type="spellEnd"/>
      <w:r w:rsidRPr="00CC5919">
        <w:rPr>
          <w:sz w:val="24"/>
          <w:szCs w:val="24"/>
        </w:rPr>
        <w:t xml:space="preserve"> řešení uvedených v rozpočtu, ze které budou zřejmé jasné parametry a specifika vč. odůvodněnosti zvolené technologie a investic plánovaných v projektu. </w:t>
      </w:r>
    </w:p>
    <w:p w:rsidR="004F0EFC" w:rsidRDefault="004F0EFC" w:rsidP="004F0EFC">
      <w:pPr>
        <w:spacing w:before="120" w:after="120"/>
        <w:jc w:val="both"/>
        <w:rPr>
          <w:sz w:val="24"/>
          <w:szCs w:val="24"/>
        </w:rPr>
      </w:pPr>
      <w:r w:rsidRPr="00AF2008">
        <w:rPr>
          <w:sz w:val="24"/>
          <w:szCs w:val="24"/>
        </w:rPr>
        <w:t>Povinná struktura Projektové doku</w:t>
      </w:r>
      <w:r>
        <w:rPr>
          <w:sz w:val="24"/>
          <w:szCs w:val="24"/>
        </w:rPr>
        <w:t xml:space="preserve">mentace: </w:t>
      </w:r>
    </w:p>
    <w:p w:rsidR="004F0EFC" w:rsidRPr="00AF2008" w:rsidRDefault="004F0EFC" w:rsidP="004F0EFC">
      <w:pPr>
        <w:spacing w:before="120" w:after="120"/>
        <w:jc w:val="both"/>
        <w:rPr>
          <w:sz w:val="24"/>
          <w:szCs w:val="24"/>
        </w:rPr>
      </w:pPr>
    </w:p>
    <w:p w:rsidR="004F0EFC" w:rsidRPr="00EE76C7" w:rsidRDefault="004F0EFC" w:rsidP="004F0EFC">
      <w:pPr>
        <w:pStyle w:val="Odstavecseseznamem"/>
        <w:numPr>
          <w:ilvl w:val="0"/>
          <w:numId w:val="33"/>
        </w:numPr>
        <w:spacing w:before="120" w:after="120"/>
        <w:jc w:val="both"/>
        <w:rPr>
          <w:sz w:val="24"/>
          <w:szCs w:val="24"/>
        </w:rPr>
      </w:pPr>
      <w:r>
        <w:rPr>
          <w:sz w:val="24"/>
          <w:szCs w:val="24"/>
        </w:rPr>
        <w:t>p</w:t>
      </w:r>
      <w:r w:rsidRPr="00EE76C7">
        <w:rPr>
          <w:sz w:val="24"/>
          <w:szCs w:val="24"/>
        </w:rPr>
        <w:t xml:space="preserve">opis současného stavu </w:t>
      </w:r>
    </w:p>
    <w:p w:rsidR="004F0EFC" w:rsidRPr="00AF2008" w:rsidRDefault="004F0EFC" w:rsidP="004F0EFC">
      <w:pPr>
        <w:spacing w:before="120" w:after="120"/>
        <w:jc w:val="both"/>
        <w:rPr>
          <w:sz w:val="24"/>
          <w:szCs w:val="24"/>
        </w:rPr>
      </w:pPr>
      <w:r w:rsidRPr="00AF2008">
        <w:rPr>
          <w:sz w:val="24"/>
          <w:szCs w:val="24"/>
        </w:rPr>
        <w:t>Jedná se o popis stavu poskytování péče, aktivit organizace apod., a to ve vztahu k předmětu projektu (činnost</w:t>
      </w:r>
      <w:r>
        <w:rPr>
          <w:sz w:val="24"/>
          <w:szCs w:val="24"/>
        </w:rPr>
        <w:t>, která bude dotací podpořena).</w:t>
      </w:r>
    </w:p>
    <w:p w:rsidR="004F0EFC" w:rsidRDefault="004F0EFC" w:rsidP="004F0EFC">
      <w:pPr>
        <w:spacing w:before="120" w:after="120"/>
        <w:jc w:val="both"/>
        <w:rPr>
          <w:sz w:val="24"/>
          <w:szCs w:val="24"/>
        </w:rPr>
      </w:pPr>
    </w:p>
    <w:p w:rsidR="004F0EFC" w:rsidRPr="00AF2008" w:rsidRDefault="004F0EFC" w:rsidP="004F0EFC">
      <w:pPr>
        <w:pStyle w:val="Odstavecseseznamem"/>
        <w:numPr>
          <w:ilvl w:val="0"/>
          <w:numId w:val="33"/>
        </w:numPr>
        <w:spacing w:before="120" w:after="120"/>
        <w:jc w:val="both"/>
        <w:rPr>
          <w:sz w:val="24"/>
          <w:szCs w:val="24"/>
        </w:rPr>
      </w:pPr>
      <w:r w:rsidRPr="00AF2008">
        <w:rPr>
          <w:sz w:val="24"/>
          <w:szCs w:val="24"/>
        </w:rPr>
        <w:t>popis odůvodněnosti podpory</w:t>
      </w:r>
    </w:p>
    <w:p w:rsidR="004F0EFC" w:rsidRDefault="004F0EFC" w:rsidP="004F0EFC">
      <w:pPr>
        <w:spacing w:before="120" w:after="120"/>
        <w:jc w:val="both"/>
        <w:rPr>
          <w:sz w:val="24"/>
          <w:szCs w:val="24"/>
        </w:rPr>
      </w:pPr>
      <w:r>
        <w:rPr>
          <w:sz w:val="24"/>
          <w:szCs w:val="24"/>
        </w:rPr>
        <w:t xml:space="preserve">Z popisu by měl být zřejmý důvod zvolení technického řešení a </w:t>
      </w:r>
      <w:r w:rsidRPr="00AF2008">
        <w:rPr>
          <w:sz w:val="24"/>
          <w:szCs w:val="24"/>
        </w:rPr>
        <w:t>technicko- technologick</w:t>
      </w:r>
      <w:r>
        <w:rPr>
          <w:sz w:val="24"/>
          <w:szCs w:val="24"/>
        </w:rPr>
        <w:t>ých parametrů nakupovaných investic</w:t>
      </w:r>
      <w:r w:rsidRPr="00AF2008">
        <w:rPr>
          <w:sz w:val="24"/>
          <w:szCs w:val="24"/>
        </w:rPr>
        <w:t>,</w:t>
      </w:r>
      <w:r>
        <w:rPr>
          <w:sz w:val="24"/>
          <w:szCs w:val="24"/>
        </w:rPr>
        <w:t xml:space="preserve"> jejich</w:t>
      </w:r>
      <w:r w:rsidRPr="00AF2008">
        <w:rPr>
          <w:sz w:val="24"/>
          <w:szCs w:val="24"/>
        </w:rPr>
        <w:t xml:space="preserve"> výhody a nevýhody. </w:t>
      </w:r>
    </w:p>
    <w:p w:rsidR="004F0EFC" w:rsidRDefault="004F0EFC" w:rsidP="004F0EFC">
      <w:pPr>
        <w:spacing w:before="120" w:after="120"/>
        <w:jc w:val="both"/>
        <w:rPr>
          <w:sz w:val="24"/>
          <w:szCs w:val="24"/>
        </w:rPr>
      </w:pPr>
      <w:r>
        <w:rPr>
          <w:sz w:val="24"/>
          <w:szCs w:val="24"/>
        </w:rPr>
        <w:t>Zvlášť je třeba odůvodnit nutnost způsobilosti pořizovací ceny nakupovaného majetku, nejen odpisů z majetku.</w:t>
      </w:r>
    </w:p>
    <w:p w:rsidR="004F0EFC" w:rsidRDefault="004F0EFC" w:rsidP="004F0EFC">
      <w:pPr>
        <w:spacing w:before="120" w:after="120"/>
        <w:jc w:val="both"/>
        <w:rPr>
          <w:sz w:val="24"/>
          <w:szCs w:val="24"/>
        </w:rPr>
      </w:pPr>
    </w:p>
    <w:p w:rsidR="004F0EFC" w:rsidRPr="00AF2008" w:rsidRDefault="004F0EFC" w:rsidP="004F0EFC">
      <w:pPr>
        <w:pStyle w:val="Odstavecseseznamem"/>
        <w:numPr>
          <w:ilvl w:val="0"/>
          <w:numId w:val="33"/>
        </w:numPr>
        <w:spacing w:before="120" w:after="120"/>
        <w:jc w:val="both"/>
        <w:rPr>
          <w:sz w:val="24"/>
          <w:szCs w:val="24"/>
        </w:rPr>
      </w:pPr>
      <w:r w:rsidRPr="00AF2008">
        <w:rPr>
          <w:sz w:val="24"/>
          <w:szCs w:val="24"/>
        </w:rPr>
        <w:t>popis pořizovaných investic</w:t>
      </w:r>
    </w:p>
    <w:p w:rsidR="004F0EFC" w:rsidRPr="00AF2008" w:rsidRDefault="004F0EFC" w:rsidP="004F0EFC">
      <w:pPr>
        <w:spacing w:before="120" w:after="120"/>
        <w:jc w:val="both"/>
        <w:rPr>
          <w:sz w:val="24"/>
          <w:szCs w:val="24"/>
        </w:rPr>
      </w:pPr>
      <w:r w:rsidRPr="00AF2008">
        <w:rPr>
          <w:sz w:val="24"/>
          <w:szCs w:val="24"/>
        </w:rPr>
        <w:t>Jedná se o popis pořizovaných investic z projektu  - zdravotnických</w:t>
      </w:r>
      <w:r>
        <w:rPr>
          <w:sz w:val="24"/>
          <w:szCs w:val="24"/>
        </w:rPr>
        <w:t xml:space="preserve"> a terapeutických</w:t>
      </w:r>
      <w:r w:rsidRPr="00AF2008">
        <w:rPr>
          <w:sz w:val="24"/>
          <w:szCs w:val="24"/>
        </w:rPr>
        <w:t xml:space="preserve"> prostředků,</w:t>
      </w:r>
      <w:r>
        <w:rPr>
          <w:sz w:val="24"/>
          <w:szCs w:val="24"/>
        </w:rPr>
        <w:t xml:space="preserve"> zařízení, ostatních</w:t>
      </w:r>
      <w:r w:rsidRPr="00AF2008">
        <w:rPr>
          <w:sz w:val="24"/>
          <w:szCs w:val="24"/>
        </w:rPr>
        <w:t xml:space="preserve"> předmětů apod. U pořizovaných investic bude dále uvedena fyzická životnost pořizovaných investic a údaj o tom, kdy bude nutná reinvestice a jak bude naloženo s obnovovanými investicemi. V případě nákupu zdravotnického prostředku musí být uveden medicínský účel. Je </w:t>
      </w:r>
      <w:r>
        <w:rPr>
          <w:sz w:val="24"/>
          <w:szCs w:val="24"/>
        </w:rPr>
        <w:t>možné doplnit grafy či výkresy.</w:t>
      </w:r>
    </w:p>
    <w:p w:rsidR="004F0EFC" w:rsidRDefault="004F0EFC" w:rsidP="004F0EFC">
      <w:pPr>
        <w:spacing w:before="120" w:after="120"/>
        <w:jc w:val="both"/>
        <w:rPr>
          <w:sz w:val="24"/>
          <w:szCs w:val="24"/>
        </w:rPr>
      </w:pPr>
    </w:p>
    <w:p w:rsidR="004F0EFC" w:rsidRPr="00AF2008" w:rsidRDefault="004F0EFC" w:rsidP="004F0EFC">
      <w:pPr>
        <w:pStyle w:val="Odstavecseseznamem"/>
        <w:numPr>
          <w:ilvl w:val="0"/>
          <w:numId w:val="33"/>
        </w:numPr>
        <w:spacing w:before="120" w:after="120"/>
        <w:jc w:val="both"/>
        <w:rPr>
          <w:sz w:val="24"/>
          <w:szCs w:val="24"/>
        </w:rPr>
      </w:pPr>
      <w:r>
        <w:rPr>
          <w:sz w:val="24"/>
          <w:szCs w:val="24"/>
        </w:rPr>
        <w:t>podrobný harmonogram projektu</w:t>
      </w:r>
    </w:p>
    <w:p w:rsidR="004F0EFC" w:rsidRPr="00AF2008" w:rsidRDefault="004F0EFC" w:rsidP="004F0EFC">
      <w:pPr>
        <w:spacing w:before="120" w:after="120"/>
        <w:jc w:val="both"/>
        <w:rPr>
          <w:sz w:val="24"/>
          <w:szCs w:val="24"/>
        </w:rPr>
      </w:pPr>
      <w:r w:rsidRPr="00AF2008">
        <w:rPr>
          <w:sz w:val="24"/>
          <w:szCs w:val="24"/>
        </w:rPr>
        <w:t xml:space="preserve">Žadatel uvede podrobné grafické/tabulkové znázornění vč. popisu harmonogramu dílčích aktivit realizační fáze projektu, kterým nad rámec skutečností uvedených v Žádosti </w:t>
      </w:r>
      <w:r>
        <w:rPr>
          <w:sz w:val="24"/>
          <w:szCs w:val="24"/>
        </w:rPr>
        <w:t>rozepíše jeho realizaci.</w:t>
      </w:r>
    </w:p>
    <w:p w:rsidR="004F0EFC" w:rsidRDefault="004F0EFC" w:rsidP="004F0EFC">
      <w:pPr>
        <w:spacing w:before="120" w:after="120"/>
        <w:jc w:val="both"/>
        <w:rPr>
          <w:sz w:val="24"/>
          <w:szCs w:val="24"/>
        </w:rPr>
      </w:pPr>
    </w:p>
    <w:p w:rsidR="004F0EFC" w:rsidRPr="00AF2008" w:rsidRDefault="004F0EFC" w:rsidP="004F0EFC">
      <w:pPr>
        <w:pStyle w:val="Odstavecseseznamem"/>
        <w:numPr>
          <w:ilvl w:val="0"/>
          <w:numId w:val="33"/>
        </w:numPr>
        <w:spacing w:before="120" w:after="120"/>
        <w:jc w:val="both"/>
        <w:rPr>
          <w:sz w:val="24"/>
          <w:szCs w:val="24"/>
        </w:rPr>
      </w:pPr>
      <w:r w:rsidRPr="00AF2008">
        <w:rPr>
          <w:sz w:val="24"/>
          <w:szCs w:val="24"/>
        </w:rPr>
        <w:t>organizační diagram</w:t>
      </w:r>
    </w:p>
    <w:p w:rsidR="004F0EFC" w:rsidRPr="00AF2008" w:rsidRDefault="004F0EFC" w:rsidP="004F0EFC">
      <w:pPr>
        <w:spacing w:before="120" w:after="120"/>
        <w:jc w:val="both"/>
        <w:rPr>
          <w:sz w:val="24"/>
          <w:szCs w:val="24"/>
        </w:rPr>
      </w:pPr>
      <w:r w:rsidRPr="00AF2008">
        <w:rPr>
          <w:sz w:val="24"/>
          <w:szCs w:val="24"/>
        </w:rPr>
        <w:t>V organizačním diagramu bude uvedena odpovědnost jednotlivých členů týmu a jejich činnost. Mělo by zde být rovněž patrné, jakou aktivitu dělá příjemce a jakou externí dodavatel.</w:t>
      </w:r>
    </w:p>
    <w:p w:rsidR="004F0EFC" w:rsidRPr="00AF2008" w:rsidRDefault="004F0EFC" w:rsidP="004F0EFC">
      <w:pPr>
        <w:pStyle w:val="Odstavecseseznamem"/>
        <w:numPr>
          <w:ilvl w:val="0"/>
          <w:numId w:val="33"/>
        </w:numPr>
        <w:spacing w:before="120" w:after="120"/>
        <w:jc w:val="both"/>
        <w:rPr>
          <w:sz w:val="24"/>
          <w:szCs w:val="24"/>
        </w:rPr>
      </w:pPr>
      <w:r>
        <w:rPr>
          <w:sz w:val="24"/>
          <w:szCs w:val="24"/>
        </w:rPr>
        <w:t xml:space="preserve">podrobná finanční kalkulace </w:t>
      </w:r>
    </w:p>
    <w:p w:rsidR="004F0EFC" w:rsidRPr="00AF2008" w:rsidRDefault="004F0EFC" w:rsidP="004F0EFC">
      <w:pPr>
        <w:spacing w:before="120" w:after="120"/>
        <w:jc w:val="both"/>
        <w:rPr>
          <w:sz w:val="24"/>
          <w:szCs w:val="24"/>
        </w:rPr>
      </w:pPr>
      <w:r w:rsidRPr="00AF2008">
        <w:rPr>
          <w:sz w:val="24"/>
          <w:szCs w:val="24"/>
        </w:rPr>
        <w:t>Žadatel musí provést podrobnou finanční kalkulaci pořizovaných výdajů (vyjma výdajů na externí management a publicitu)</w:t>
      </w:r>
      <w:r>
        <w:rPr>
          <w:sz w:val="24"/>
          <w:szCs w:val="24"/>
        </w:rPr>
        <w:t>,</w:t>
      </w:r>
      <w:r w:rsidRPr="00AF2008">
        <w:rPr>
          <w:sz w:val="24"/>
          <w:szCs w:val="24"/>
        </w:rPr>
        <w:t xml:space="preserve"> tzn. podrobný rozpočet pro jednotlivé položky a podpoložky uváděné v rozpočtu, ze kterých musí vždy jednoznačně vyplývat, jak je vypočtena výsledná hodnota položky v rozpočtu Žádosti. U podrobných rozpočtů pro jednotlivé položky a podpoložky musí být uvedeny</w:t>
      </w:r>
      <w:r>
        <w:rPr>
          <w:sz w:val="24"/>
          <w:szCs w:val="24"/>
        </w:rPr>
        <w:t xml:space="preserve"> jednotky,</w:t>
      </w:r>
      <w:r w:rsidRPr="00AF2008">
        <w:rPr>
          <w:sz w:val="24"/>
          <w:szCs w:val="24"/>
        </w:rPr>
        <w:t xml:space="preserve"> počty jednotek, cena za jednotku, samostatné vyčíslení DPH a uvedení sazby DP</w:t>
      </w:r>
      <w:r>
        <w:rPr>
          <w:sz w:val="24"/>
          <w:szCs w:val="24"/>
        </w:rPr>
        <w:t>H, vyčíslení celkového nákladu.</w:t>
      </w:r>
    </w:p>
    <w:p w:rsidR="004F0EFC" w:rsidRPr="00AF2008" w:rsidRDefault="004F0EFC" w:rsidP="004F0EFC">
      <w:pPr>
        <w:spacing w:before="120" w:after="120"/>
        <w:jc w:val="both"/>
        <w:rPr>
          <w:sz w:val="24"/>
          <w:szCs w:val="24"/>
        </w:rPr>
      </w:pPr>
      <w:r w:rsidRPr="00AF2008">
        <w:rPr>
          <w:sz w:val="24"/>
          <w:szCs w:val="24"/>
        </w:rPr>
        <w:t>Dále je nutné detailně, pro každou položku uvést</w:t>
      </w:r>
      <w:r>
        <w:rPr>
          <w:sz w:val="24"/>
          <w:szCs w:val="24"/>
        </w:rPr>
        <w:t xml:space="preserve"> (nad 10 tis. Kč / jednotka)</w:t>
      </w:r>
      <w:r w:rsidRPr="00AF2008">
        <w:rPr>
          <w:sz w:val="24"/>
          <w:szCs w:val="24"/>
        </w:rPr>
        <w:t>, na základě jakého postupu byla stanovena cena. Tyto</w:t>
      </w:r>
      <w:r>
        <w:rPr>
          <w:sz w:val="24"/>
          <w:szCs w:val="24"/>
        </w:rPr>
        <w:t xml:space="preserve"> údaje</w:t>
      </w:r>
      <w:r w:rsidRPr="00AF2008">
        <w:rPr>
          <w:sz w:val="24"/>
          <w:szCs w:val="24"/>
        </w:rPr>
        <w:t xml:space="preserve"> </w:t>
      </w:r>
      <w:proofErr w:type="gramStart"/>
      <w:r w:rsidRPr="00AF2008">
        <w:rPr>
          <w:sz w:val="24"/>
          <w:szCs w:val="24"/>
        </w:rPr>
        <w:t>doloží jako</w:t>
      </w:r>
      <w:proofErr w:type="gramEnd"/>
      <w:r w:rsidRPr="00AF2008">
        <w:rPr>
          <w:sz w:val="24"/>
          <w:szCs w:val="24"/>
        </w:rPr>
        <w:t xml:space="preserve"> přílohu</w:t>
      </w:r>
      <w:r>
        <w:rPr>
          <w:sz w:val="24"/>
          <w:szCs w:val="24"/>
        </w:rPr>
        <w:t xml:space="preserve"> k projektové dokumentaci viz</w:t>
      </w:r>
      <w:r w:rsidRPr="00AF2008">
        <w:rPr>
          <w:sz w:val="24"/>
          <w:szCs w:val="24"/>
        </w:rPr>
        <w:t xml:space="preserve"> dále.</w:t>
      </w:r>
    </w:p>
    <w:p w:rsidR="004F0EFC" w:rsidRPr="00AF2008" w:rsidRDefault="004F0EFC" w:rsidP="004F0EFC">
      <w:pPr>
        <w:spacing w:before="120" w:after="120"/>
        <w:jc w:val="both"/>
        <w:rPr>
          <w:sz w:val="24"/>
          <w:szCs w:val="24"/>
        </w:rPr>
      </w:pPr>
      <w:proofErr w:type="spellStart"/>
      <w:r w:rsidRPr="00AF2008">
        <w:rPr>
          <w:sz w:val="24"/>
          <w:szCs w:val="24"/>
        </w:rPr>
        <w:t>Pozn</w:t>
      </w:r>
      <w:proofErr w:type="spellEnd"/>
      <w:r w:rsidRPr="00AF2008">
        <w:rPr>
          <w:sz w:val="24"/>
          <w:szCs w:val="24"/>
        </w:rPr>
        <w:t>: Ceny a názvy pořizovaných položek v projektové dokumentaci musí odpovídat cenám</w:t>
      </w:r>
      <w:r>
        <w:rPr>
          <w:sz w:val="24"/>
          <w:szCs w:val="24"/>
        </w:rPr>
        <w:t xml:space="preserve"> a názvům</w:t>
      </w:r>
      <w:r w:rsidRPr="00AF2008">
        <w:rPr>
          <w:sz w:val="24"/>
          <w:szCs w:val="24"/>
        </w:rPr>
        <w:t xml:space="preserve"> uvedeným v Rozpočtu projektu. </w:t>
      </w:r>
    </w:p>
    <w:p w:rsidR="004F0EFC" w:rsidRPr="00AF2008" w:rsidRDefault="004F0EFC" w:rsidP="004F0EFC">
      <w:pPr>
        <w:spacing w:before="120" w:after="120"/>
        <w:jc w:val="both"/>
        <w:rPr>
          <w:sz w:val="24"/>
          <w:szCs w:val="24"/>
        </w:rPr>
      </w:pPr>
    </w:p>
    <w:p w:rsidR="004F0EFC" w:rsidRPr="00AF2008" w:rsidRDefault="004F0EFC" w:rsidP="004F0EFC">
      <w:pPr>
        <w:pStyle w:val="Odstavecseseznamem"/>
        <w:numPr>
          <w:ilvl w:val="0"/>
          <w:numId w:val="33"/>
        </w:numPr>
        <w:spacing w:before="120" w:after="120"/>
        <w:jc w:val="both"/>
        <w:rPr>
          <w:sz w:val="24"/>
          <w:szCs w:val="24"/>
        </w:rPr>
      </w:pPr>
      <w:r>
        <w:rPr>
          <w:sz w:val="24"/>
          <w:szCs w:val="24"/>
        </w:rPr>
        <w:t>stanovení nákladovosti výdajů</w:t>
      </w:r>
    </w:p>
    <w:p w:rsidR="004F0EFC" w:rsidRDefault="004F0EFC" w:rsidP="004F0EFC">
      <w:pPr>
        <w:spacing w:before="120" w:after="120"/>
        <w:jc w:val="both"/>
        <w:rPr>
          <w:sz w:val="24"/>
          <w:szCs w:val="24"/>
        </w:rPr>
      </w:pPr>
      <w:r w:rsidRPr="00AF2008">
        <w:rPr>
          <w:sz w:val="24"/>
          <w:szCs w:val="24"/>
        </w:rPr>
        <w:t>Žadatel jako přílohu projektové dokumentace doloží a odůvodní stanovení cen na hlavní předmět projektu</w:t>
      </w:r>
      <w:r>
        <w:rPr>
          <w:sz w:val="24"/>
          <w:szCs w:val="24"/>
        </w:rPr>
        <w:t xml:space="preserve"> (nad 10 tis. Kč / jednotku)</w:t>
      </w:r>
      <w:r w:rsidRPr="00AF2008">
        <w:rPr>
          <w:sz w:val="24"/>
          <w:szCs w:val="24"/>
        </w:rPr>
        <w:t xml:space="preserve"> formou</w:t>
      </w:r>
      <w:r>
        <w:rPr>
          <w:sz w:val="24"/>
          <w:szCs w:val="24"/>
        </w:rPr>
        <w:t>:</w:t>
      </w:r>
    </w:p>
    <w:p w:rsidR="004F0EFC" w:rsidRDefault="004F0EFC" w:rsidP="004F0EFC">
      <w:pPr>
        <w:pStyle w:val="Odstavecseseznamem"/>
        <w:numPr>
          <w:ilvl w:val="0"/>
          <w:numId w:val="20"/>
        </w:numPr>
        <w:spacing w:before="120" w:after="120"/>
        <w:jc w:val="both"/>
        <w:rPr>
          <w:sz w:val="24"/>
          <w:szCs w:val="24"/>
        </w:rPr>
      </w:pPr>
      <w:r>
        <w:rPr>
          <w:sz w:val="24"/>
          <w:szCs w:val="24"/>
        </w:rPr>
        <w:t>Průzkumu trhu – oslovení min. tří možných dodavatelů – oslovení musí být provedeno na požadovanou technickou specifikaci (max. 6 měsíců)</w:t>
      </w:r>
    </w:p>
    <w:p w:rsidR="004F0EFC" w:rsidRDefault="004F0EFC" w:rsidP="004F0EFC">
      <w:pPr>
        <w:pStyle w:val="Odstavecseseznamem"/>
        <w:numPr>
          <w:ilvl w:val="0"/>
          <w:numId w:val="20"/>
        </w:numPr>
        <w:spacing w:before="120" w:after="120"/>
        <w:jc w:val="both"/>
        <w:rPr>
          <w:sz w:val="24"/>
          <w:szCs w:val="24"/>
        </w:rPr>
      </w:pPr>
      <w:r>
        <w:rPr>
          <w:sz w:val="24"/>
          <w:szCs w:val="24"/>
        </w:rPr>
        <w:t>Obdobného nákupu – pokud již žadatel nakupoval obdobný předmět plnění v </w:t>
      </w:r>
      <w:proofErr w:type="gramStart"/>
      <w:r>
        <w:rPr>
          <w:sz w:val="24"/>
          <w:szCs w:val="24"/>
        </w:rPr>
        <w:t>období 9-ti</w:t>
      </w:r>
      <w:proofErr w:type="gramEnd"/>
      <w:r>
        <w:rPr>
          <w:sz w:val="24"/>
          <w:szCs w:val="24"/>
        </w:rPr>
        <w:t xml:space="preserve"> měsíců před předložením žádosti, je možné výši výdaje doložit pořizovací cenou tohoto plnění (pořízení mohl provést rovněž jiný subjekt než žadatel)</w:t>
      </w:r>
    </w:p>
    <w:p w:rsidR="004F0EFC" w:rsidRDefault="004F0EFC" w:rsidP="004F0EFC">
      <w:pPr>
        <w:pStyle w:val="Odstavecseseznamem"/>
        <w:numPr>
          <w:ilvl w:val="0"/>
          <w:numId w:val="20"/>
        </w:numPr>
        <w:spacing w:before="120" w:after="120"/>
        <w:jc w:val="both"/>
        <w:rPr>
          <w:sz w:val="24"/>
          <w:szCs w:val="24"/>
        </w:rPr>
      </w:pPr>
      <w:r>
        <w:rPr>
          <w:sz w:val="24"/>
          <w:szCs w:val="24"/>
        </w:rPr>
        <w:t>Odborného posudku znalce v </w:t>
      </w:r>
      <w:proofErr w:type="spellStart"/>
      <w:r>
        <w:rPr>
          <w:sz w:val="24"/>
          <w:szCs w:val="24"/>
        </w:rPr>
        <w:t>nacenění</w:t>
      </w:r>
      <w:proofErr w:type="spellEnd"/>
      <w:r>
        <w:rPr>
          <w:sz w:val="24"/>
          <w:szCs w:val="24"/>
        </w:rPr>
        <w:t xml:space="preserve"> předmětu plnění – ve výjimečných relevantních případech (musí být doložen profesní životopis experta)</w:t>
      </w:r>
    </w:p>
    <w:p w:rsidR="004F0EFC" w:rsidRPr="00CC5919" w:rsidRDefault="004F0EFC" w:rsidP="004F0EFC">
      <w:pPr>
        <w:pStyle w:val="Odstavecseseznamem"/>
        <w:numPr>
          <w:ilvl w:val="0"/>
          <w:numId w:val="20"/>
        </w:numPr>
        <w:spacing w:before="120" w:after="120"/>
        <w:jc w:val="both"/>
        <w:rPr>
          <w:sz w:val="24"/>
          <w:szCs w:val="24"/>
        </w:rPr>
      </w:pPr>
      <w:r w:rsidRPr="00CC5919">
        <w:rPr>
          <w:sz w:val="24"/>
          <w:szCs w:val="24"/>
        </w:rPr>
        <w:t xml:space="preserve">U stavebních projektů – sazby podle číselníků katalogů prací (např. </w:t>
      </w:r>
      <w:proofErr w:type="gramStart"/>
      <w:r w:rsidRPr="00CC5919">
        <w:rPr>
          <w:sz w:val="24"/>
          <w:szCs w:val="24"/>
        </w:rPr>
        <w:t>URS) (max.</w:t>
      </w:r>
      <w:proofErr w:type="gramEnd"/>
      <w:r w:rsidRPr="00CC5919">
        <w:rPr>
          <w:sz w:val="24"/>
          <w:szCs w:val="24"/>
        </w:rPr>
        <w:t xml:space="preserve"> 12 měsíců – v případě delší doby doložení stanoviska projektanta, že ceny souhlasí s cenami uvedenými v předloženou projektovou dokumentací vytvořenou před více než 12-ti měsíci)</w:t>
      </w:r>
    </w:p>
    <w:p w:rsidR="004F0EFC" w:rsidRPr="00AF2008" w:rsidRDefault="004F0EFC" w:rsidP="004F0EFC">
      <w:pPr>
        <w:spacing w:before="120" w:after="120"/>
        <w:jc w:val="both"/>
        <w:rPr>
          <w:sz w:val="24"/>
          <w:szCs w:val="24"/>
        </w:rPr>
      </w:pPr>
    </w:p>
    <w:p w:rsidR="004F0EFC" w:rsidRPr="00AF2008" w:rsidRDefault="004F0EFC" w:rsidP="004F0EFC">
      <w:pPr>
        <w:pBdr>
          <w:top w:val="double" w:sz="4" w:space="1" w:color="auto"/>
          <w:left w:val="double" w:sz="4" w:space="4" w:color="auto"/>
          <w:bottom w:val="double" w:sz="4" w:space="1" w:color="auto"/>
          <w:right w:val="double" w:sz="4" w:space="4" w:color="auto"/>
        </w:pBdr>
        <w:spacing w:before="120" w:after="120"/>
        <w:jc w:val="both"/>
        <w:rPr>
          <w:sz w:val="24"/>
          <w:szCs w:val="24"/>
        </w:rPr>
      </w:pPr>
      <w:r w:rsidRPr="00AF2008">
        <w:rPr>
          <w:sz w:val="24"/>
          <w:szCs w:val="24"/>
        </w:rPr>
        <w:t xml:space="preserve">UPOZORNĚNÍ </w:t>
      </w:r>
    </w:p>
    <w:p w:rsidR="004F0EFC" w:rsidRPr="00AF2008" w:rsidRDefault="004F0EFC" w:rsidP="004F0EFC">
      <w:pPr>
        <w:pBdr>
          <w:top w:val="double" w:sz="4" w:space="1" w:color="auto"/>
          <w:left w:val="double" w:sz="4" w:space="4" w:color="auto"/>
          <w:bottom w:val="double" w:sz="4" w:space="1" w:color="auto"/>
          <w:right w:val="double" w:sz="4" w:space="4" w:color="auto"/>
        </w:pBdr>
        <w:spacing w:before="120" w:after="120"/>
        <w:jc w:val="both"/>
        <w:rPr>
          <w:sz w:val="24"/>
          <w:szCs w:val="24"/>
        </w:rPr>
      </w:pPr>
      <w:r w:rsidRPr="00AF2008">
        <w:rPr>
          <w:sz w:val="24"/>
          <w:szCs w:val="24"/>
        </w:rPr>
        <w:t>Je v zájmu žadatele, aby průzkum trhu provedl s explicitním nadefinováním požadovaných technických a technologických parametrů tak, aby dostal co nejobjektivnější nabídku dodavatele/výrobce, která by odpovídala konkrétním potřebám žadatele.</w:t>
      </w:r>
    </w:p>
    <w:p w:rsidR="004F0EFC" w:rsidRPr="00D80234" w:rsidRDefault="004F0EFC" w:rsidP="004F0EFC">
      <w:pPr>
        <w:spacing w:before="120" w:after="120"/>
        <w:jc w:val="both"/>
        <w:rPr>
          <w:sz w:val="24"/>
          <w:szCs w:val="24"/>
        </w:rPr>
      </w:pPr>
    </w:p>
    <w:p w:rsidR="007B3B1E" w:rsidRPr="007A0EB9" w:rsidRDefault="007B3B1E" w:rsidP="007A0EB9">
      <w:pPr>
        <w:pStyle w:val="Odstavecseseznamem"/>
        <w:numPr>
          <w:ilvl w:val="0"/>
          <w:numId w:val="22"/>
        </w:numPr>
        <w:spacing w:before="120" w:after="120"/>
        <w:jc w:val="both"/>
        <w:rPr>
          <w:b/>
          <w:sz w:val="24"/>
          <w:szCs w:val="24"/>
          <w:u w:val="single"/>
        </w:rPr>
      </w:pPr>
      <w:r w:rsidRPr="007A0EB9">
        <w:rPr>
          <w:b/>
          <w:sz w:val="24"/>
          <w:szCs w:val="24"/>
          <w:u w:val="single"/>
        </w:rPr>
        <w:t>Technická dokumentace k posouzení žádosti (stavební dokumentace)</w:t>
      </w:r>
    </w:p>
    <w:p w:rsidR="007B3B1E" w:rsidRDefault="007B3B1E" w:rsidP="007B3B1E">
      <w:pPr>
        <w:spacing w:before="120" w:after="120"/>
        <w:jc w:val="both"/>
        <w:rPr>
          <w:sz w:val="24"/>
          <w:szCs w:val="24"/>
        </w:rPr>
      </w:pPr>
      <w:r w:rsidRPr="00D80234">
        <w:rPr>
          <w:sz w:val="24"/>
          <w:szCs w:val="24"/>
        </w:rPr>
        <w:t xml:space="preserve">U projektů zahrnujících stavební práce žadatel předkládá jako přílohu podklady z technické dokumentace vyžadované pro podání žádosti o stavební povolení/ ohlášení stavby v rámci relevantního stavebního řízení, apod. dle stavebního zákona. </w:t>
      </w:r>
    </w:p>
    <w:p w:rsidR="007B3B1E" w:rsidRDefault="007B3B1E" w:rsidP="007B3B1E">
      <w:pPr>
        <w:spacing w:before="120" w:after="120"/>
        <w:jc w:val="both"/>
        <w:rPr>
          <w:sz w:val="24"/>
          <w:szCs w:val="24"/>
        </w:rPr>
      </w:pPr>
      <w:r w:rsidRPr="00D80234">
        <w:rPr>
          <w:sz w:val="24"/>
          <w:szCs w:val="24"/>
        </w:rPr>
        <w:t>V takovém případě postačí dokumentace, která zahrnuje podklady umožňující posouzení projektu a jeho rozpočtu: souhrnnou zprávu, celkovou situaci stavby – zastavovací plán, stavební výkresy pozemních a inženýrských staveb, návrh úprav okolí stavb</w:t>
      </w:r>
      <w:r>
        <w:rPr>
          <w:sz w:val="24"/>
          <w:szCs w:val="24"/>
        </w:rPr>
        <w:t>y vč. ochrany zeleně, rozpočet.</w:t>
      </w:r>
    </w:p>
    <w:p w:rsidR="007B3B1E" w:rsidRDefault="007B3B1E" w:rsidP="007B3B1E">
      <w:pPr>
        <w:spacing w:before="120" w:after="120"/>
        <w:jc w:val="both"/>
        <w:rPr>
          <w:sz w:val="24"/>
          <w:szCs w:val="24"/>
        </w:rPr>
      </w:pPr>
      <w:r w:rsidRPr="00D80234">
        <w:rPr>
          <w:sz w:val="24"/>
          <w:szCs w:val="24"/>
        </w:rPr>
        <w:t>K</w:t>
      </w:r>
      <w:r>
        <w:rPr>
          <w:sz w:val="24"/>
          <w:szCs w:val="24"/>
        </w:rPr>
        <w:t xml:space="preserve"> technické dokumentaci ke stavbám </w:t>
      </w:r>
      <w:r w:rsidRPr="00D80234">
        <w:rPr>
          <w:sz w:val="24"/>
          <w:szCs w:val="24"/>
        </w:rPr>
        <w:t>žadatel</w:t>
      </w:r>
      <w:r>
        <w:rPr>
          <w:sz w:val="24"/>
          <w:szCs w:val="24"/>
        </w:rPr>
        <w:t xml:space="preserve"> přiloží</w:t>
      </w:r>
      <w:r w:rsidRPr="00D80234">
        <w:rPr>
          <w:sz w:val="24"/>
          <w:szCs w:val="24"/>
        </w:rPr>
        <w:t xml:space="preserve"> rovněž přílohu podrobný rozpočet stavebních prací. </w:t>
      </w:r>
    </w:p>
    <w:p w:rsidR="004F0EFC" w:rsidRDefault="004F0EFC" w:rsidP="00025D14">
      <w:pPr>
        <w:spacing w:before="120" w:after="120"/>
        <w:ind w:left="76"/>
        <w:jc w:val="both"/>
        <w:rPr>
          <w:sz w:val="24"/>
          <w:szCs w:val="24"/>
        </w:rPr>
      </w:pPr>
    </w:p>
    <w:p w:rsidR="007B3B1E" w:rsidRPr="007B3B1E" w:rsidRDefault="007B3B1E" w:rsidP="007A0EB9">
      <w:pPr>
        <w:numPr>
          <w:ilvl w:val="0"/>
          <w:numId w:val="22"/>
        </w:numPr>
        <w:spacing w:before="120" w:after="120"/>
        <w:contextualSpacing/>
        <w:jc w:val="both"/>
        <w:rPr>
          <w:b/>
          <w:sz w:val="24"/>
          <w:szCs w:val="24"/>
          <w:u w:val="single"/>
        </w:rPr>
      </w:pPr>
      <w:r w:rsidRPr="007B3B1E">
        <w:rPr>
          <w:b/>
          <w:sz w:val="24"/>
          <w:szCs w:val="24"/>
          <w:u w:val="single"/>
        </w:rPr>
        <w:t>Povolení/doklady nutné pro realizaci projektu – je-li relevantní</w:t>
      </w:r>
    </w:p>
    <w:p w:rsidR="007B3B1E" w:rsidRDefault="007B3B1E" w:rsidP="007B3B1E">
      <w:pPr>
        <w:spacing w:before="120" w:after="120"/>
        <w:jc w:val="both"/>
        <w:rPr>
          <w:sz w:val="24"/>
          <w:szCs w:val="24"/>
        </w:rPr>
      </w:pPr>
    </w:p>
    <w:p w:rsidR="007B3B1E" w:rsidRPr="007B3B1E" w:rsidRDefault="007B3B1E" w:rsidP="007B3B1E">
      <w:pPr>
        <w:spacing w:before="120" w:after="120"/>
        <w:jc w:val="both"/>
        <w:rPr>
          <w:sz w:val="24"/>
          <w:szCs w:val="24"/>
        </w:rPr>
      </w:pPr>
      <w:r w:rsidRPr="007B3B1E">
        <w:rPr>
          <w:sz w:val="24"/>
          <w:szCs w:val="24"/>
        </w:rPr>
        <w:t xml:space="preserve">Žadatel uvede všechna požadovaná povolení, která podmiňují přípravu a realizaci předloženého projektu, a to od zahájení realizace projektu až po jeho dokončení realizace. </w:t>
      </w:r>
    </w:p>
    <w:p w:rsidR="007B3B1E" w:rsidRPr="007B3B1E" w:rsidRDefault="007B3B1E" w:rsidP="007B3B1E">
      <w:pPr>
        <w:spacing w:before="120" w:after="120"/>
        <w:jc w:val="both"/>
        <w:rPr>
          <w:sz w:val="24"/>
          <w:szCs w:val="24"/>
        </w:rPr>
      </w:pPr>
      <w:r w:rsidRPr="007B3B1E">
        <w:rPr>
          <w:sz w:val="24"/>
          <w:szCs w:val="24"/>
        </w:rPr>
        <w:t>Je-li to relevantní, dokládá žadatel:</w:t>
      </w:r>
    </w:p>
    <w:p w:rsidR="007B3B1E" w:rsidRPr="007B3B1E" w:rsidRDefault="007B3B1E" w:rsidP="007B3B1E">
      <w:pPr>
        <w:numPr>
          <w:ilvl w:val="0"/>
          <w:numId w:val="2"/>
        </w:numPr>
        <w:spacing w:before="120" w:after="120"/>
        <w:contextualSpacing/>
        <w:jc w:val="both"/>
        <w:rPr>
          <w:sz w:val="24"/>
          <w:szCs w:val="24"/>
        </w:rPr>
      </w:pPr>
      <w:r w:rsidRPr="007B3B1E">
        <w:rPr>
          <w:sz w:val="24"/>
          <w:szCs w:val="24"/>
        </w:rPr>
        <w:t>Stavební povolení / ohlášku (v případě, že již má k dispozici)</w:t>
      </w:r>
    </w:p>
    <w:p w:rsidR="007B3B1E" w:rsidRPr="007B3B1E" w:rsidRDefault="007B3B1E" w:rsidP="007B3B1E">
      <w:pPr>
        <w:numPr>
          <w:ilvl w:val="0"/>
          <w:numId w:val="2"/>
        </w:numPr>
        <w:spacing w:before="120" w:after="120"/>
        <w:contextualSpacing/>
        <w:jc w:val="both"/>
        <w:rPr>
          <w:sz w:val="24"/>
          <w:szCs w:val="24"/>
        </w:rPr>
      </w:pPr>
      <w:r w:rsidRPr="007B3B1E">
        <w:rPr>
          <w:sz w:val="24"/>
          <w:szCs w:val="24"/>
        </w:rPr>
        <w:t xml:space="preserve">Žádost o vydání stavebního povolení </w:t>
      </w:r>
    </w:p>
    <w:p w:rsidR="007B3B1E" w:rsidRPr="007B3B1E" w:rsidRDefault="007B3B1E" w:rsidP="007B3B1E">
      <w:pPr>
        <w:numPr>
          <w:ilvl w:val="0"/>
          <w:numId w:val="2"/>
        </w:numPr>
        <w:spacing w:before="120" w:after="120"/>
        <w:contextualSpacing/>
        <w:jc w:val="both"/>
        <w:rPr>
          <w:sz w:val="24"/>
          <w:szCs w:val="24"/>
        </w:rPr>
      </w:pPr>
      <w:r w:rsidRPr="007B3B1E">
        <w:rPr>
          <w:sz w:val="24"/>
          <w:szCs w:val="24"/>
        </w:rPr>
        <w:t xml:space="preserve">Všechna ostatní povolení potřebná pro úspěšnou realizaci projektu (např. Stanovisko o posouzení vlivu na životní prostředí, Stanovisko orgánu ochrany přírody z hlediska vlivu projektu na území soustavy Natura </w:t>
      </w:r>
      <w:proofErr w:type="gramStart"/>
      <w:r w:rsidRPr="007B3B1E">
        <w:rPr>
          <w:sz w:val="24"/>
          <w:szCs w:val="24"/>
        </w:rPr>
        <w:t>2000) (v případě</w:t>
      </w:r>
      <w:proofErr w:type="gramEnd"/>
      <w:r w:rsidRPr="007B3B1E">
        <w:rPr>
          <w:sz w:val="24"/>
          <w:szCs w:val="24"/>
        </w:rPr>
        <w:t>, že je již má k dispozici)</w:t>
      </w:r>
    </w:p>
    <w:p w:rsidR="007B3B1E" w:rsidRPr="007B3B1E" w:rsidRDefault="007B3B1E" w:rsidP="007B3B1E">
      <w:pPr>
        <w:spacing w:before="120" w:after="120"/>
        <w:ind w:left="1068"/>
        <w:contextualSpacing/>
        <w:jc w:val="both"/>
        <w:rPr>
          <w:sz w:val="24"/>
          <w:szCs w:val="24"/>
        </w:rPr>
      </w:pPr>
    </w:p>
    <w:p w:rsidR="007B3B1E" w:rsidRPr="007B3B1E" w:rsidRDefault="007B3B1E" w:rsidP="007B3B1E">
      <w:pPr>
        <w:pBdr>
          <w:top w:val="double" w:sz="4" w:space="1" w:color="auto"/>
          <w:left w:val="double" w:sz="4" w:space="4" w:color="auto"/>
          <w:bottom w:val="double" w:sz="4" w:space="1" w:color="auto"/>
          <w:right w:val="double" w:sz="4" w:space="4" w:color="auto"/>
        </w:pBdr>
        <w:spacing w:before="120" w:after="120"/>
        <w:jc w:val="both"/>
        <w:rPr>
          <w:sz w:val="24"/>
          <w:szCs w:val="24"/>
        </w:rPr>
      </w:pPr>
      <w:r w:rsidRPr="007B3B1E">
        <w:rPr>
          <w:sz w:val="24"/>
          <w:szCs w:val="24"/>
        </w:rPr>
        <w:t xml:space="preserve">Stavební povolení s vyznačením nabytí právní moci je nezbytné předložit nejpozději během procesu verifikace projektu. </w:t>
      </w:r>
    </w:p>
    <w:p w:rsidR="007B3B1E" w:rsidRPr="007B3B1E" w:rsidRDefault="007B3B1E" w:rsidP="007B3B1E">
      <w:pPr>
        <w:pBdr>
          <w:top w:val="double" w:sz="4" w:space="1" w:color="auto"/>
          <w:left w:val="double" w:sz="4" w:space="4" w:color="auto"/>
          <w:bottom w:val="double" w:sz="4" w:space="1" w:color="auto"/>
          <w:right w:val="double" w:sz="4" w:space="4" w:color="auto"/>
        </w:pBdr>
        <w:spacing w:before="120" w:after="120"/>
        <w:jc w:val="both"/>
        <w:rPr>
          <w:sz w:val="24"/>
          <w:szCs w:val="24"/>
        </w:rPr>
      </w:pPr>
      <w:r w:rsidRPr="007B3B1E">
        <w:rPr>
          <w:sz w:val="24"/>
          <w:szCs w:val="24"/>
        </w:rPr>
        <w:t xml:space="preserve">Stanovisko o posouzení vlivu na životní prostředí, Stanovisko orgánu ochrany přírody z hlediska vlivu projektu na území soustavy Natura 2000 pak budou předloženy nejpozději během procesu verifikace projektu. </w:t>
      </w:r>
    </w:p>
    <w:p w:rsidR="007B3B1E" w:rsidRPr="007B3B1E" w:rsidRDefault="007B3B1E" w:rsidP="007B3B1E">
      <w:pPr>
        <w:spacing w:before="120" w:after="120"/>
        <w:jc w:val="both"/>
        <w:rPr>
          <w:sz w:val="24"/>
          <w:szCs w:val="24"/>
        </w:rPr>
      </w:pPr>
    </w:p>
    <w:p w:rsidR="007B3B1E" w:rsidRPr="007A0EB9" w:rsidRDefault="00797F6D" w:rsidP="007A0EB9">
      <w:pPr>
        <w:numPr>
          <w:ilvl w:val="0"/>
          <w:numId w:val="22"/>
        </w:numPr>
        <w:spacing w:before="120" w:after="120"/>
        <w:contextualSpacing/>
        <w:jc w:val="both"/>
        <w:rPr>
          <w:b/>
          <w:sz w:val="24"/>
          <w:szCs w:val="24"/>
          <w:u w:val="single"/>
        </w:rPr>
      </w:pPr>
      <w:r w:rsidRPr="007A0EB9">
        <w:rPr>
          <w:b/>
          <w:sz w:val="24"/>
          <w:szCs w:val="24"/>
          <w:u w:val="single"/>
        </w:rPr>
        <w:t>Další doplňující informace - n</w:t>
      </w:r>
      <w:r w:rsidR="007B3B1E" w:rsidRPr="007A0EB9">
        <w:rPr>
          <w:b/>
          <w:sz w:val="24"/>
          <w:szCs w:val="24"/>
          <w:u w:val="single"/>
        </w:rPr>
        <w:t>epovinné přílohy</w:t>
      </w:r>
    </w:p>
    <w:p w:rsidR="007B3B1E" w:rsidRPr="00381600" w:rsidRDefault="007B3B1E" w:rsidP="007B3B1E">
      <w:pPr>
        <w:spacing w:before="120" w:after="120"/>
        <w:jc w:val="both"/>
        <w:rPr>
          <w:b/>
          <w:sz w:val="24"/>
          <w:szCs w:val="24"/>
        </w:rPr>
      </w:pPr>
    </w:p>
    <w:p w:rsidR="007B3B1E" w:rsidRPr="00D80234" w:rsidRDefault="007B3B1E" w:rsidP="007B3B1E">
      <w:pPr>
        <w:spacing w:before="120" w:after="120"/>
        <w:jc w:val="both"/>
        <w:rPr>
          <w:sz w:val="24"/>
          <w:szCs w:val="24"/>
        </w:rPr>
      </w:pPr>
      <w:r w:rsidRPr="00D80234">
        <w:rPr>
          <w:sz w:val="24"/>
          <w:szCs w:val="24"/>
        </w:rPr>
        <w:t>Žadatel může uvést stručné doplňující informace k žádosti v záložce Zpracovatel, Doplňující informace a poznámky žadatele a dále rovněž přiložit dle svého uvážení</w:t>
      </w:r>
      <w:r>
        <w:rPr>
          <w:sz w:val="24"/>
          <w:szCs w:val="24"/>
        </w:rPr>
        <w:t xml:space="preserve"> nepovinné</w:t>
      </w:r>
      <w:r w:rsidRPr="00D80234">
        <w:rPr>
          <w:sz w:val="24"/>
          <w:szCs w:val="24"/>
        </w:rPr>
        <w:t xml:space="preserve"> příloh</w:t>
      </w:r>
      <w:r>
        <w:rPr>
          <w:sz w:val="24"/>
          <w:szCs w:val="24"/>
        </w:rPr>
        <w:t>y</w:t>
      </w:r>
      <w:r w:rsidRPr="00D80234">
        <w:rPr>
          <w:sz w:val="24"/>
          <w:szCs w:val="24"/>
        </w:rPr>
        <w:t>.</w:t>
      </w:r>
    </w:p>
    <w:p w:rsidR="007B3B1E" w:rsidRPr="00D80234" w:rsidRDefault="007B3B1E" w:rsidP="007B3B1E">
      <w:pPr>
        <w:spacing w:before="120" w:after="120"/>
        <w:jc w:val="both"/>
        <w:rPr>
          <w:sz w:val="24"/>
          <w:szCs w:val="24"/>
        </w:rPr>
      </w:pPr>
    </w:p>
    <w:p w:rsidR="000D0BD2" w:rsidRPr="007A0EB9" w:rsidRDefault="000D0BD2" w:rsidP="007A0EB9">
      <w:pPr>
        <w:pStyle w:val="Odstavecseseznamem"/>
        <w:numPr>
          <w:ilvl w:val="0"/>
          <w:numId w:val="22"/>
        </w:numPr>
        <w:spacing w:before="120" w:after="120"/>
        <w:jc w:val="both"/>
        <w:rPr>
          <w:b/>
          <w:sz w:val="24"/>
          <w:szCs w:val="24"/>
          <w:u w:val="single"/>
        </w:rPr>
      </w:pPr>
      <w:r w:rsidRPr="007A0EB9">
        <w:rPr>
          <w:b/>
          <w:sz w:val="24"/>
          <w:szCs w:val="24"/>
          <w:u w:val="single"/>
        </w:rPr>
        <w:t>Doklad o právní subjektivitě žadatele</w:t>
      </w:r>
    </w:p>
    <w:p w:rsidR="00070630" w:rsidRPr="00070630" w:rsidRDefault="00070630" w:rsidP="00070630">
      <w:pPr>
        <w:spacing w:before="120" w:after="120"/>
        <w:jc w:val="both"/>
        <w:rPr>
          <w:sz w:val="24"/>
          <w:szCs w:val="24"/>
        </w:rPr>
      </w:pPr>
    </w:p>
    <w:p w:rsidR="00025D14" w:rsidRPr="007A0EB9" w:rsidRDefault="00025D14" w:rsidP="007A0EB9">
      <w:pPr>
        <w:spacing w:before="120" w:after="120"/>
        <w:jc w:val="both"/>
        <w:rPr>
          <w:b/>
          <w:sz w:val="24"/>
          <w:szCs w:val="24"/>
        </w:rPr>
      </w:pPr>
      <w:r w:rsidRPr="007A0EB9">
        <w:rPr>
          <w:b/>
          <w:sz w:val="24"/>
          <w:szCs w:val="24"/>
        </w:rPr>
        <w:t>Žadatel předloží doklad o právní subjektivitě podle odpovídající charakteristiky právní formy:</w:t>
      </w:r>
    </w:p>
    <w:p w:rsidR="00070630" w:rsidRPr="00070630" w:rsidRDefault="00070630" w:rsidP="00070630">
      <w:pPr>
        <w:pStyle w:val="Odstavecseseznamem"/>
        <w:spacing w:before="120" w:after="120"/>
        <w:ind w:left="796"/>
        <w:jc w:val="both"/>
        <w:rPr>
          <w:sz w:val="24"/>
          <w:szCs w:val="24"/>
        </w:rPr>
      </w:pPr>
    </w:p>
    <w:p w:rsidR="00025D14" w:rsidRDefault="00025D14" w:rsidP="009D0DCB">
      <w:pPr>
        <w:pStyle w:val="Odstavecseseznamem"/>
        <w:numPr>
          <w:ilvl w:val="0"/>
          <w:numId w:val="23"/>
        </w:numPr>
        <w:spacing w:before="120" w:after="120"/>
        <w:jc w:val="both"/>
        <w:rPr>
          <w:sz w:val="24"/>
          <w:szCs w:val="24"/>
        </w:rPr>
      </w:pPr>
      <w:r w:rsidRPr="00025D14">
        <w:rPr>
          <w:sz w:val="24"/>
          <w:szCs w:val="24"/>
        </w:rPr>
        <w:t>příspěvkové organizace (zřízené obcí, krajem, nebo státem) - zřizovací listina a doklad o př</w:t>
      </w:r>
      <w:r>
        <w:rPr>
          <w:sz w:val="24"/>
          <w:szCs w:val="24"/>
        </w:rPr>
        <w:t>idělení IČ (kopie dokladu ČSÚ)</w:t>
      </w:r>
    </w:p>
    <w:p w:rsidR="0024455B" w:rsidRDefault="00025D14" w:rsidP="009D0DCB">
      <w:pPr>
        <w:pStyle w:val="Odstavecseseznamem"/>
        <w:numPr>
          <w:ilvl w:val="0"/>
          <w:numId w:val="23"/>
        </w:numPr>
        <w:spacing w:before="120" w:after="120"/>
        <w:jc w:val="both"/>
        <w:rPr>
          <w:sz w:val="24"/>
          <w:szCs w:val="24"/>
        </w:rPr>
      </w:pPr>
      <w:r w:rsidRPr="00025D14">
        <w:rPr>
          <w:sz w:val="24"/>
          <w:szCs w:val="24"/>
        </w:rPr>
        <w:t xml:space="preserve">nestátní neziskové organizace </w:t>
      </w:r>
    </w:p>
    <w:p w:rsidR="0024455B" w:rsidRDefault="00025D14" w:rsidP="009D0DCB">
      <w:pPr>
        <w:pStyle w:val="Odstavecseseznamem"/>
        <w:numPr>
          <w:ilvl w:val="1"/>
          <w:numId w:val="23"/>
        </w:numPr>
        <w:spacing w:before="120" w:after="120"/>
        <w:jc w:val="both"/>
        <w:rPr>
          <w:sz w:val="24"/>
          <w:szCs w:val="24"/>
        </w:rPr>
      </w:pPr>
      <w:r w:rsidRPr="00025D14">
        <w:rPr>
          <w:sz w:val="24"/>
          <w:szCs w:val="24"/>
        </w:rPr>
        <w:t xml:space="preserve">zakladatelská </w:t>
      </w:r>
      <w:r w:rsidR="00851C81">
        <w:rPr>
          <w:sz w:val="24"/>
          <w:szCs w:val="24"/>
        </w:rPr>
        <w:t>smlouva nebo zakládací listina</w:t>
      </w:r>
      <w:r w:rsidR="00E5295E">
        <w:rPr>
          <w:sz w:val="24"/>
          <w:szCs w:val="24"/>
        </w:rPr>
        <w:t>, zápis z ustavující schůze</w:t>
      </w:r>
      <w:r w:rsidRPr="00025D14">
        <w:rPr>
          <w:sz w:val="24"/>
          <w:szCs w:val="24"/>
        </w:rPr>
        <w:t xml:space="preserve"> či zřizovací listina podle druhu organizace</w:t>
      </w:r>
    </w:p>
    <w:p w:rsidR="0024455B" w:rsidRDefault="00025D14" w:rsidP="009D0DCB">
      <w:pPr>
        <w:pStyle w:val="Odstavecseseznamem"/>
        <w:numPr>
          <w:ilvl w:val="1"/>
          <w:numId w:val="23"/>
        </w:numPr>
        <w:spacing w:before="120" w:after="120"/>
        <w:jc w:val="both"/>
        <w:rPr>
          <w:sz w:val="24"/>
          <w:szCs w:val="24"/>
        </w:rPr>
      </w:pPr>
      <w:r w:rsidRPr="00025D14">
        <w:rPr>
          <w:sz w:val="24"/>
          <w:szCs w:val="24"/>
        </w:rPr>
        <w:t>výpis z</w:t>
      </w:r>
      <w:r w:rsidR="00851C81">
        <w:rPr>
          <w:sz w:val="24"/>
          <w:szCs w:val="24"/>
        </w:rPr>
        <w:t> </w:t>
      </w:r>
      <w:r w:rsidRPr="00025D14">
        <w:rPr>
          <w:sz w:val="24"/>
          <w:szCs w:val="24"/>
        </w:rPr>
        <w:t>příslušného</w:t>
      </w:r>
      <w:r w:rsidR="00851C81">
        <w:rPr>
          <w:sz w:val="24"/>
          <w:szCs w:val="24"/>
        </w:rPr>
        <w:t xml:space="preserve"> (veřejného)</w:t>
      </w:r>
      <w:r w:rsidRPr="00025D14">
        <w:rPr>
          <w:sz w:val="24"/>
          <w:szCs w:val="24"/>
        </w:rPr>
        <w:t xml:space="preserve"> rejstříku (týká se </w:t>
      </w:r>
      <w:r w:rsidR="0024455B">
        <w:rPr>
          <w:sz w:val="24"/>
          <w:szCs w:val="24"/>
        </w:rPr>
        <w:t>obecně prospěšných společností</w:t>
      </w:r>
      <w:r w:rsidR="00DD7BDC">
        <w:rPr>
          <w:sz w:val="24"/>
          <w:szCs w:val="24"/>
        </w:rPr>
        <w:t>, ústavů</w:t>
      </w:r>
      <w:r w:rsidR="00E5295E">
        <w:rPr>
          <w:sz w:val="24"/>
          <w:szCs w:val="24"/>
        </w:rPr>
        <w:t>, spolků</w:t>
      </w:r>
      <w:r w:rsidR="0024455B">
        <w:rPr>
          <w:sz w:val="24"/>
          <w:szCs w:val="24"/>
        </w:rPr>
        <w:t xml:space="preserve"> </w:t>
      </w:r>
      <w:r w:rsidRPr="00025D14">
        <w:rPr>
          <w:sz w:val="24"/>
          <w:szCs w:val="24"/>
        </w:rPr>
        <w:t xml:space="preserve">a </w:t>
      </w:r>
      <w:r w:rsidR="0024455B">
        <w:rPr>
          <w:sz w:val="24"/>
          <w:szCs w:val="24"/>
        </w:rPr>
        <w:t>církevních právnických osob)</w:t>
      </w:r>
    </w:p>
    <w:p w:rsidR="00025D14" w:rsidRDefault="00025D14" w:rsidP="009D0DCB">
      <w:pPr>
        <w:pStyle w:val="Odstavecseseznamem"/>
        <w:numPr>
          <w:ilvl w:val="1"/>
          <w:numId w:val="23"/>
        </w:numPr>
        <w:spacing w:before="120" w:after="120"/>
        <w:jc w:val="both"/>
        <w:rPr>
          <w:sz w:val="24"/>
          <w:szCs w:val="24"/>
        </w:rPr>
      </w:pPr>
      <w:r w:rsidRPr="00025D14">
        <w:rPr>
          <w:sz w:val="24"/>
          <w:szCs w:val="24"/>
        </w:rPr>
        <w:t xml:space="preserve">doklad o přidělení IČ </w:t>
      </w:r>
      <w:r w:rsidR="0024455B">
        <w:rPr>
          <w:sz w:val="24"/>
          <w:szCs w:val="24"/>
        </w:rPr>
        <w:t>u všech NNO (kopie dokladu ČSÚ)</w:t>
      </w:r>
    </w:p>
    <w:p w:rsidR="0024455B" w:rsidRPr="00070630" w:rsidRDefault="00070630" w:rsidP="00070630">
      <w:pPr>
        <w:spacing w:before="120" w:after="120"/>
        <w:jc w:val="both"/>
        <w:rPr>
          <w:sz w:val="24"/>
          <w:szCs w:val="24"/>
        </w:rPr>
      </w:pPr>
      <w:r>
        <w:rPr>
          <w:sz w:val="24"/>
          <w:szCs w:val="24"/>
        </w:rPr>
        <w:t>V případě, že NNO vznikla transformací z jiné NNO podle zákona č. 89/2012 Sb., občanský zákoník, doloží doklad o této transformaci s Čestným prohlášením o nástupnictví a označení původní organizace)</w:t>
      </w:r>
    </w:p>
    <w:p w:rsidR="00070630" w:rsidRDefault="00025D14" w:rsidP="009D0DCB">
      <w:pPr>
        <w:pStyle w:val="Odstavecseseznamem"/>
        <w:numPr>
          <w:ilvl w:val="0"/>
          <w:numId w:val="23"/>
        </w:numPr>
        <w:spacing w:before="120" w:after="120"/>
        <w:jc w:val="both"/>
        <w:rPr>
          <w:sz w:val="24"/>
          <w:szCs w:val="24"/>
        </w:rPr>
      </w:pPr>
      <w:r w:rsidRPr="0024455B">
        <w:rPr>
          <w:sz w:val="24"/>
          <w:szCs w:val="24"/>
        </w:rPr>
        <w:t xml:space="preserve">podnikatelské subjekty </w:t>
      </w:r>
      <w:r w:rsidR="0024455B" w:rsidRPr="0024455B">
        <w:rPr>
          <w:sz w:val="24"/>
          <w:szCs w:val="24"/>
        </w:rPr>
        <w:t>(právnické osoby)</w:t>
      </w:r>
      <w:r w:rsidR="0024455B">
        <w:rPr>
          <w:sz w:val="24"/>
          <w:szCs w:val="24"/>
        </w:rPr>
        <w:t xml:space="preserve"> -</w:t>
      </w:r>
      <w:r w:rsidR="0024455B" w:rsidRPr="0024455B">
        <w:rPr>
          <w:sz w:val="24"/>
          <w:szCs w:val="24"/>
        </w:rPr>
        <w:t xml:space="preserve"> </w:t>
      </w:r>
      <w:r w:rsidRPr="0024455B">
        <w:rPr>
          <w:sz w:val="24"/>
          <w:szCs w:val="24"/>
        </w:rPr>
        <w:t xml:space="preserve">výpis z obchodního rejstříku ne starší 90 dní </w:t>
      </w:r>
    </w:p>
    <w:p w:rsidR="007B3B1E" w:rsidRDefault="007B3B1E" w:rsidP="007A0EB9">
      <w:pPr>
        <w:spacing w:before="120" w:after="120"/>
        <w:jc w:val="both"/>
        <w:rPr>
          <w:sz w:val="24"/>
          <w:szCs w:val="24"/>
        </w:rPr>
      </w:pPr>
    </w:p>
    <w:p w:rsidR="006B60A7" w:rsidRPr="007A0EB9" w:rsidRDefault="006B60A7" w:rsidP="006B60A7">
      <w:pPr>
        <w:pStyle w:val="Odstavecseseznamem"/>
        <w:numPr>
          <w:ilvl w:val="0"/>
          <w:numId w:val="22"/>
        </w:numPr>
        <w:spacing w:before="120" w:after="120"/>
        <w:jc w:val="both"/>
        <w:rPr>
          <w:b/>
          <w:sz w:val="24"/>
          <w:szCs w:val="24"/>
          <w:u w:val="single"/>
        </w:rPr>
      </w:pPr>
      <w:r w:rsidRPr="007A0EB9">
        <w:rPr>
          <w:b/>
          <w:sz w:val="24"/>
          <w:szCs w:val="24"/>
          <w:u w:val="single"/>
        </w:rPr>
        <w:t xml:space="preserve">Podklady </w:t>
      </w:r>
      <w:r w:rsidR="00680E70" w:rsidRPr="007A0EB9">
        <w:rPr>
          <w:b/>
          <w:sz w:val="24"/>
          <w:szCs w:val="24"/>
          <w:u w:val="single"/>
        </w:rPr>
        <w:t>pro posouzení /</w:t>
      </w:r>
      <w:r w:rsidRPr="007A0EB9">
        <w:rPr>
          <w:b/>
          <w:sz w:val="24"/>
          <w:szCs w:val="24"/>
          <w:u w:val="single"/>
        </w:rPr>
        <w:t> ověření finančního zdraví žadatele (dostupná příloha)</w:t>
      </w:r>
    </w:p>
    <w:p w:rsidR="006B60A7" w:rsidRDefault="006B60A7" w:rsidP="006B60A7">
      <w:pPr>
        <w:pStyle w:val="Odstavecseseznamem"/>
        <w:spacing w:before="120" w:after="120"/>
        <w:ind w:left="284"/>
        <w:jc w:val="both"/>
        <w:rPr>
          <w:sz w:val="24"/>
          <w:szCs w:val="24"/>
        </w:rPr>
      </w:pPr>
    </w:p>
    <w:p w:rsidR="006B60A7" w:rsidRPr="00803948" w:rsidRDefault="006B60A7" w:rsidP="006B60A7">
      <w:pPr>
        <w:pStyle w:val="Odstavecseseznamem"/>
        <w:numPr>
          <w:ilvl w:val="0"/>
          <w:numId w:val="23"/>
        </w:numPr>
        <w:spacing w:before="120" w:after="120"/>
        <w:ind w:left="436"/>
        <w:jc w:val="both"/>
        <w:rPr>
          <w:sz w:val="24"/>
          <w:szCs w:val="24"/>
        </w:rPr>
      </w:pPr>
      <w:r w:rsidRPr="00803948">
        <w:rPr>
          <w:sz w:val="24"/>
          <w:szCs w:val="24"/>
        </w:rPr>
        <w:t>organizace zřizované veřejnou správou</w:t>
      </w:r>
      <w:r>
        <w:rPr>
          <w:sz w:val="24"/>
          <w:szCs w:val="24"/>
        </w:rPr>
        <w:t xml:space="preserve"> (OSS, příp. kraji či obcemi)</w:t>
      </w:r>
      <w:r w:rsidRPr="00803948">
        <w:rPr>
          <w:sz w:val="24"/>
          <w:szCs w:val="24"/>
        </w:rPr>
        <w:t xml:space="preserve"> - žadatel tuto přílohu nedokládá;</w:t>
      </w:r>
    </w:p>
    <w:p w:rsidR="006B60A7" w:rsidRPr="00803948" w:rsidRDefault="006B60A7" w:rsidP="006B60A7">
      <w:pPr>
        <w:pStyle w:val="Odstavecseseznamem"/>
        <w:numPr>
          <w:ilvl w:val="0"/>
          <w:numId w:val="23"/>
        </w:numPr>
        <w:spacing w:before="120" w:after="120"/>
        <w:ind w:left="436"/>
        <w:jc w:val="both"/>
        <w:rPr>
          <w:sz w:val="24"/>
          <w:szCs w:val="24"/>
        </w:rPr>
      </w:pPr>
      <w:r w:rsidRPr="00803948">
        <w:rPr>
          <w:sz w:val="24"/>
          <w:szCs w:val="24"/>
        </w:rPr>
        <w:t xml:space="preserve">podnikatelský subjekt, organizace založená obcí či krajem, nestátní nezisková organizace a žadatel, který vede (podvojné) účetnictví </w:t>
      </w:r>
      <w:r>
        <w:rPr>
          <w:sz w:val="24"/>
          <w:szCs w:val="24"/>
        </w:rPr>
        <w:t>– žadatel doloží</w:t>
      </w:r>
      <w:r w:rsidRPr="00803948">
        <w:rPr>
          <w:sz w:val="24"/>
          <w:szCs w:val="24"/>
        </w:rPr>
        <w:t xml:space="preserve"> daňová přiznání včetně všech příloh (</w:t>
      </w:r>
      <w:proofErr w:type="gramStart"/>
      <w:r w:rsidRPr="00803948">
        <w:rPr>
          <w:sz w:val="24"/>
          <w:szCs w:val="24"/>
        </w:rPr>
        <w:t>t.j.</w:t>
      </w:r>
      <w:proofErr w:type="gramEnd"/>
      <w:r w:rsidRPr="00803948">
        <w:rPr>
          <w:sz w:val="24"/>
          <w:szCs w:val="24"/>
        </w:rPr>
        <w:t xml:space="preserve"> účetní závěrka - rozvaha a VZZ, včetně přílohy k účetní závěrce) za </w:t>
      </w:r>
      <w:r>
        <w:rPr>
          <w:sz w:val="24"/>
          <w:szCs w:val="24"/>
        </w:rPr>
        <w:t>poslední 3-leté účetní období</w:t>
      </w:r>
    </w:p>
    <w:p w:rsidR="006B60A7" w:rsidRDefault="006B60A7" w:rsidP="006B60A7">
      <w:pPr>
        <w:spacing w:before="120" w:after="120"/>
        <w:ind w:left="76"/>
        <w:jc w:val="both"/>
        <w:rPr>
          <w:sz w:val="24"/>
          <w:szCs w:val="24"/>
        </w:rPr>
      </w:pPr>
      <w:r>
        <w:rPr>
          <w:sz w:val="24"/>
          <w:szCs w:val="24"/>
        </w:rPr>
        <w:t>P</w:t>
      </w:r>
      <w:r w:rsidRPr="00D80234">
        <w:rPr>
          <w:sz w:val="24"/>
          <w:szCs w:val="24"/>
        </w:rPr>
        <w:t>okud žadatel provozuje svoji činnost méně než 3 roky, předloží výše uvedené doklady za celé období své historie.</w:t>
      </w:r>
    </w:p>
    <w:p w:rsidR="007A0EB9" w:rsidRDefault="007A0EB9">
      <w:pPr>
        <w:spacing w:before="0" w:after="200" w:line="276" w:lineRule="auto"/>
        <w:rPr>
          <w:b/>
          <w:sz w:val="24"/>
          <w:szCs w:val="24"/>
          <w:u w:val="single"/>
        </w:rPr>
      </w:pPr>
    </w:p>
    <w:p w:rsidR="007B3B1E" w:rsidRPr="007A0EB9" w:rsidRDefault="007B3B1E" w:rsidP="007A0EB9">
      <w:pPr>
        <w:pStyle w:val="Odstavecseseznamem"/>
        <w:numPr>
          <w:ilvl w:val="0"/>
          <w:numId w:val="22"/>
        </w:numPr>
        <w:spacing w:before="120" w:after="120"/>
        <w:jc w:val="both"/>
        <w:rPr>
          <w:b/>
          <w:sz w:val="24"/>
          <w:szCs w:val="24"/>
          <w:u w:val="single"/>
        </w:rPr>
      </w:pPr>
      <w:r w:rsidRPr="007A0EB9">
        <w:rPr>
          <w:b/>
          <w:sz w:val="24"/>
          <w:szCs w:val="24"/>
          <w:u w:val="single"/>
        </w:rPr>
        <w:t>Čestné prohlášení žadatele – standardizovaná příloha (</w:t>
      </w:r>
      <w:r w:rsidRPr="007A0EB9">
        <w:rPr>
          <w:b/>
          <w:i/>
          <w:sz w:val="24"/>
          <w:szCs w:val="24"/>
          <w:u w:val="single"/>
        </w:rPr>
        <w:t xml:space="preserve">Příloha </w:t>
      </w:r>
      <w:proofErr w:type="gramStart"/>
      <w:r w:rsidRPr="007A0EB9">
        <w:rPr>
          <w:b/>
          <w:i/>
          <w:sz w:val="24"/>
          <w:szCs w:val="24"/>
          <w:u w:val="single"/>
        </w:rPr>
        <w:t>č. 3 Pokynu</w:t>
      </w:r>
      <w:proofErr w:type="gramEnd"/>
      <w:r w:rsidRPr="007A0EB9">
        <w:rPr>
          <w:b/>
          <w:sz w:val="24"/>
          <w:szCs w:val="24"/>
          <w:u w:val="single"/>
        </w:rPr>
        <w:t>)</w:t>
      </w:r>
    </w:p>
    <w:p w:rsidR="007B3B1E" w:rsidRDefault="007B3B1E" w:rsidP="007B3B1E">
      <w:pPr>
        <w:spacing w:before="120" w:after="120"/>
        <w:ind w:left="76"/>
        <w:jc w:val="both"/>
        <w:rPr>
          <w:sz w:val="24"/>
          <w:szCs w:val="24"/>
        </w:rPr>
      </w:pPr>
      <w:r>
        <w:rPr>
          <w:sz w:val="24"/>
          <w:szCs w:val="24"/>
        </w:rPr>
        <w:t xml:space="preserve">V rámci Čestného prohlášení žadatel dokládá fakt, že není v úpadku, nemá nevyřešené závazky na pojištění, správě daní apod. </w:t>
      </w:r>
    </w:p>
    <w:p w:rsidR="007B3B1E" w:rsidRDefault="007B3B1E" w:rsidP="007A0EB9">
      <w:pPr>
        <w:spacing w:before="120" w:after="120"/>
        <w:jc w:val="both"/>
        <w:rPr>
          <w:sz w:val="24"/>
          <w:szCs w:val="24"/>
        </w:rPr>
      </w:pPr>
    </w:p>
    <w:p w:rsidR="006B60A7" w:rsidRPr="00EB712B" w:rsidRDefault="006B60A7" w:rsidP="006B60A7">
      <w:pPr>
        <w:pStyle w:val="Odstavecseseznamem"/>
        <w:numPr>
          <w:ilvl w:val="0"/>
          <w:numId w:val="22"/>
        </w:numPr>
        <w:spacing w:before="120" w:after="120"/>
        <w:jc w:val="both"/>
        <w:rPr>
          <w:b/>
          <w:sz w:val="24"/>
          <w:szCs w:val="24"/>
          <w:u w:val="single"/>
        </w:rPr>
      </w:pPr>
      <w:r w:rsidRPr="007A0EB9">
        <w:rPr>
          <w:b/>
          <w:sz w:val="24"/>
          <w:szCs w:val="24"/>
          <w:u w:val="single"/>
        </w:rPr>
        <w:t xml:space="preserve">Čestné prohlášení o vlastnictví/jiném právu – standardizovaná příloha </w:t>
      </w:r>
      <w:r w:rsidRPr="00EB712B">
        <w:rPr>
          <w:b/>
          <w:sz w:val="24"/>
          <w:szCs w:val="24"/>
          <w:u w:val="single"/>
        </w:rPr>
        <w:t>(</w:t>
      </w:r>
      <w:r w:rsidRPr="00EB712B">
        <w:rPr>
          <w:b/>
          <w:i/>
          <w:sz w:val="24"/>
          <w:szCs w:val="24"/>
          <w:u w:val="single"/>
        </w:rPr>
        <w:t>Příloha č. 6 Pokynu</w:t>
      </w:r>
      <w:r w:rsidRPr="00EB712B">
        <w:rPr>
          <w:b/>
          <w:sz w:val="24"/>
          <w:szCs w:val="24"/>
          <w:u w:val="single"/>
        </w:rPr>
        <w:t>)</w:t>
      </w:r>
    </w:p>
    <w:p w:rsidR="006B60A7" w:rsidRDefault="006B60A7" w:rsidP="006B60A7">
      <w:pPr>
        <w:spacing w:before="120" w:after="120"/>
        <w:jc w:val="both"/>
        <w:rPr>
          <w:sz w:val="24"/>
          <w:szCs w:val="24"/>
        </w:rPr>
      </w:pPr>
      <w:r>
        <w:rPr>
          <w:sz w:val="24"/>
          <w:szCs w:val="24"/>
        </w:rPr>
        <w:t>V případě, že je projekt svázán s nemovitým, příp. movitým majetkem, předloží žadatel Čestné prohlášení o vlastnictví / jiném právu na nemovitý, příp. movitý majetek.</w:t>
      </w:r>
    </w:p>
    <w:p w:rsidR="006B60A7" w:rsidRDefault="006B60A7" w:rsidP="006B60A7">
      <w:pPr>
        <w:spacing w:before="120" w:after="120"/>
        <w:jc w:val="both"/>
        <w:rPr>
          <w:sz w:val="24"/>
          <w:szCs w:val="24"/>
        </w:rPr>
      </w:pPr>
    </w:p>
    <w:p w:rsidR="006B60A7" w:rsidRPr="007A0EB9" w:rsidRDefault="006B60A7" w:rsidP="007A0EB9">
      <w:pPr>
        <w:pStyle w:val="Odstavecseseznamem"/>
        <w:numPr>
          <w:ilvl w:val="0"/>
          <w:numId w:val="22"/>
        </w:numPr>
        <w:spacing w:before="120" w:after="120"/>
        <w:jc w:val="both"/>
        <w:rPr>
          <w:b/>
          <w:sz w:val="24"/>
          <w:szCs w:val="24"/>
          <w:u w:val="single"/>
        </w:rPr>
      </w:pPr>
      <w:r w:rsidRPr="007A0EB9">
        <w:rPr>
          <w:b/>
          <w:sz w:val="24"/>
          <w:szCs w:val="24"/>
          <w:u w:val="single"/>
        </w:rPr>
        <w:t>Prohlášení o partnerství – standardizovaná příloha (Příloha č. 5 Pokynu)</w:t>
      </w:r>
    </w:p>
    <w:p w:rsidR="006B60A7" w:rsidRDefault="006B60A7" w:rsidP="006B60A7">
      <w:pPr>
        <w:spacing w:before="120" w:after="120"/>
        <w:jc w:val="both"/>
        <w:rPr>
          <w:sz w:val="24"/>
          <w:szCs w:val="24"/>
        </w:rPr>
      </w:pPr>
      <w:r>
        <w:rPr>
          <w:sz w:val="24"/>
          <w:szCs w:val="24"/>
        </w:rPr>
        <w:t>V případě předkládání projektu v partnerství je nutné k předložení žádosti doložit Prohlášení o partnerství. Před vydáním právního aktu je nutné doložit Dohodu/Smlouvu o partnerství.</w:t>
      </w:r>
    </w:p>
    <w:p w:rsidR="006B60A7" w:rsidRPr="00AF2008" w:rsidRDefault="006B60A7" w:rsidP="006B60A7">
      <w:pPr>
        <w:spacing w:before="120" w:after="120"/>
        <w:jc w:val="both"/>
        <w:rPr>
          <w:sz w:val="24"/>
          <w:szCs w:val="24"/>
        </w:rPr>
      </w:pPr>
      <w:r w:rsidRPr="00AF2008">
        <w:rPr>
          <w:sz w:val="24"/>
          <w:szCs w:val="24"/>
        </w:rPr>
        <w:t>Pro každého jednotlivého partnera se přikládá samostatné prohlášení. V případě zahraničních partnerů je prohlášení předkládáno v anglickém jazyce.</w:t>
      </w:r>
    </w:p>
    <w:p w:rsidR="006B60A7" w:rsidRPr="00803948" w:rsidRDefault="006B60A7" w:rsidP="006B60A7">
      <w:pPr>
        <w:spacing w:before="120" w:after="120"/>
        <w:jc w:val="both"/>
        <w:rPr>
          <w:sz w:val="24"/>
          <w:szCs w:val="24"/>
        </w:rPr>
      </w:pPr>
      <w:r>
        <w:rPr>
          <w:sz w:val="24"/>
          <w:szCs w:val="24"/>
        </w:rPr>
        <w:t>Příloha je povinná pouze v případě, že žadatel vyplní kolonku partnerství.</w:t>
      </w:r>
    </w:p>
    <w:p w:rsidR="006B60A7" w:rsidRDefault="006B60A7" w:rsidP="006B60A7">
      <w:pPr>
        <w:spacing w:before="120" w:after="120"/>
        <w:jc w:val="both"/>
        <w:rPr>
          <w:sz w:val="24"/>
          <w:szCs w:val="24"/>
        </w:rPr>
      </w:pPr>
    </w:p>
    <w:p w:rsidR="006B60A7" w:rsidRPr="007A0EB9" w:rsidRDefault="006B60A7" w:rsidP="007A0EB9">
      <w:pPr>
        <w:pStyle w:val="Odstavecseseznamem"/>
        <w:numPr>
          <w:ilvl w:val="0"/>
          <w:numId w:val="22"/>
        </w:numPr>
        <w:spacing w:before="120" w:after="120"/>
        <w:jc w:val="both"/>
        <w:rPr>
          <w:b/>
          <w:sz w:val="24"/>
          <w:szCs w:val="24"/>
          <w:u w:val="single"/>
        </w:rPr>
      </w:pPr>
      <w:r w:rsidRPr="007A0EB9">
        <w:rPr>
          <w:b/>
          <w:sz w:val="24"/>
          <w:szCs w:val="24"/>
          <w:u w:val="single"/>
        </w:rPr>
        <w:t>Zmocnění osoby k podpisu</w:t>
      </w:r>
    </w:p>
    <w:p w:rsidR="006B60A7" w:rsidRDefault="006B60A7" w:rsidP="006B60A7">
      <w:pPr>
        <w:spacing w:before="120" w:after="120"/>
        <w:jc w:val="both"/>
        <w:rPr>
          <w:sz w:val="24"/>
          <w:szCs w:val="24"/>
        </w:rPr>
      </w:pPr>
      <w:r w:rsidRPr="00CC5919">
        <w:rPr>
          <w:sz w:val="24"/>
          <w:szCs w:val="24"/>
        </w:rPr>
        <w:t xml:space="preserve">V případě, že Žádost podepisuje jiná osoba, než statutární orgán, </w:t>
      </w:r>
      <w:proofErr w:type="gramStart"/>
      <w:r w:rsidRPr="00CC5919">
        <w:rPr>
          <w:sz w:val="24"/>
          <w:szCs w:val="24"/>
        </w:rPr>
        <w:t>předloží v IS</w:t>
      </w:r>
      <w:proofErr w:type="gramEnd"/>
      <w:r w:rsidRPr="00CC5919">
        <w:rPr>
          <w:sz w:val="24"/>
          <w:szCs w:val="24"/>
        </w:rPr>
        <w:t xml:space="preserve"> CEDR žadatel oprávnění k podpisu.</w:t>
      </w:r>
    </w:p>
    <w:p w:rsidR="006B60A7" w:rsidRPr="00CC5919" w:rsidRDefault="006B60A7" w:rsidP="006B60A7">
      <w:pPr>
        <w:spacing w:before="120" w:after="120"/>
        <w:jc w:val="both"/>
        <w:rPr>
          <w:b/>
          <w:sz w:val="24"/>
          <w:szCs w:val="24"/>
        </w:rPr>
      </w:pPr>
    </w:p>
    <w:p w:rsidR="006B60A7" w:rsidRPr="00764203" w:rsidRDefault="008D362B" w:rsidP="007A0EB9">
      <w:pPr>
        <w:pStyle w:val="Odstavecseseznamem"/>
        <w:numPr>
          <w:ilvl w:val="0"/>
          <w:numId w:val="22"/>
        </w:numPr>
        <w:spacing w:before="120" w:after="120"/>
        <w:jc w:val="both"/>
        <w:rPr>
          <w:b/>
          <w:sz w:val="24"/>
          <w:szCs w:val="24"/>
          <w:u w:val="single"/>
        </w:rPr>
      </w:pPr>
      <w:r w:rsidRPr="00764203">
        <w:rPr>
          <w:b/>
          <w:sz w:val="24"/>
          <w:szCs w:val="24"/>
          <w:u w:val="single"/>
        </w:rPr>
        <w:t>Podrobný rozpočet kapitoly stavební práce</w:t>
      </w:r>
    </w:p>
    <w:p w:rsidR="008D362B" w:rsidRDefault="00EB712B" w:rsidP="007A0EB9">
      <w:pPr>
        <w:spacing w:before="120" w:after="120"/>
        <w:jc w:val="both"/>
        <w:rPr>
          <w:sz w:val="24"/>
          <w:szCs w:val="24"/>
        </w:rPr>
      </w:pPr>
      <w:r>
        <w:rPr>
          <w:sz w:val="24"/>
          <w:szCs w:val="24"/>
        </w:rPr>
        <w:t xml:space="preserve">Podrobný rozpočet je </w:t>
      </w:r>
      <w:proofErr w:type="gramStart"/>
      <w:r>
        <w:rPr>
          <w:sz w:val="24"/>
          <w:szCs w:val="24"/>
        </w:rPr>
        <w:t>přednastaven v IS</w:t>
      </w:r>
      <w:proofErr w:type="gramEnd"/>
      <w:r>
        <w:rPr>
          <w:sz w:val="24"/>
          <w:szCs w:val="24"/>
        </w:rPr>
        <w:t xml:space="preserve"> CEDR.</w:t>
      </w:r>
    </w:p>
    <w:p w:rsidR="00EB712B" w:rsidRDefault="00EB712B" w:rsidP="007A0EB9">
      <w:pPr>
        <w:spacing w:before="120" w:after="120"/>
        <w:jc w:val="both"/>
        <w:rPr>
          <w:sz w:val="24"/>
          <w:szCs w:val="24"/>
        </w:rPr>
      </w:pPr>
    </w:p>
    <w:p w:rsidR="008D362B" w:rsidRPr="007A0EB9" w:rsidRDefault="008D362B" w:rsidP="007A0EB9">
      <w:pPr>
        <w:pStyle w:val="Odstavecseseznamem"/>
        <w:numPr>
          <w:ilvl w:val="0"/>
          <w:numId w:val="22"/>
        </w:numPr>
        <w:spacing w:before="120" w:after="120"/>
        <w:jc w:val="both"/>
        <w:rPr>
          <w:b/>
          <w:sz w:val="24"/>
          <w:szCs w:val="24"/>
          <w:u w:val="single"/>
        </w:rPr>
      </w:pPr>
      <w:r w:rsidRPr="007A0EB9">
        <w:rPr>
          <w:b/>
          <w:sz w:val="24"/>
          <w:szCs w:val="24"/>
          <w:u w:val="single"/>
        </w:rPr>
        <w:t>Detailní popis odborných částí aktivit projektu</w:t>
      </w:r>
      <w:r w:rsidR="00245674">
        <w:rPr>
          <w:b/>
          <w:sz w:val="24"/>
          <w:szCs w:val="24"/>
          <w:u w:val="single"/>
        </w:rPr>
        <w:t xml:space="preserve"> – povinná příloha</w:t>
      </w:r>
    </w:p>
    <w:p w:rsidR="00764203" w:rsidRDefault="000F2785" w:rsidP="007A0EB9">
      <w:pPr>
        <w:spacing w:before="120" w:after="120"/>
        <w:jc w:val="both"/>
        <w:rPr>
          <w:sz w:val="24"/>
          <w:szCs w:val="24"/>
        </w:rPr>
      </w:pPr>
      <w:bookmarkStart w:id="21" w:name="_GoBack"/>
      <w:bookmarkEnd w:id="21"/>
      <w:r w:rsidRPr="000F2785">
        <w:rPr>
          <w:sz w:val="24"/>
          <w:szCs w:val="24"/>
        </w:rPr>
        <w:t>Příloha doplňuje informace uvedené v žádosti v IS CEDR. Příloha dále specifikuje aktivity, jejich vazbu (propojení) na rozpočtové položky a kalkulaci rozpočtu včetně zdůvodnění navržených jednotkových cen, počtu jednotek a celkové částky.</w:t>
      </w:r>
    </w:p>
    <w:p w:rsidR="000F2785" w:rsidRDefault="000F2785" w:rsidP="007A0EB9">
      <w:pPr>
        <w:spacing w:before="120" w:after="120"/>
        <w:jc w:val="both"/>
        <w:rPr>
          <w:sz w:val="24"/>
          <w:szCs w:val="24"/>
        </w:rPr>
      </w:pPr>
    </w:p>
    <w:p w:rsidR="00680E70" w:rsidRPr="00EB712B" w:rsidRDefault="00680E70" w:rsidP="007A0EB9">
      <w:pPr>
        <w:pStyle w:val="Odstavecseseznamem"/>
        <w:numPr>
          <w:ilvl w:val="0"/>
          <w:numId w:val="22"/>
        </w:numPr>
        <w:spacing w:before="120" w:after="120"/>
        <w:jc w:val="both"/>
        <w:rPr>
          <w:b/>
          <w:sz w:val="24"/>
          <w:szCs w:val="24"/>
          <w:u w:val="single"/>
        </w:rPr>
      </w:pPr>
      <w:r w:rsidRPr="00EB712B">
        <w:rPr>
          <w:b/>
          <w:sz w:val="24"/>
          <w:szCs w:val="24"/>
          <w:u w:val="single"/>
        </w:rPr>
        <w:t>Čestné prohlášení o vlastnictví odepisovaného majetku</w:t>
      </w:r>
    </w:p>
    <w:p w:rsidR="00E93927" w:rsidRPr="00EB712B" w:rsidRDefault="00E93927" w:rsidP="00070630">
      <w:pPr>
        <w:pStyle w:val="Odstavecseseznamem"/>
        <w:spacing w:before="120" w:after="120"/>
        <w:ind w:left="360"/>
        <w:jc w:val="both"/>
        <w:rPr>
          <w:sz w:val="24"/>
          <w:szCs w:val="24"/>
        </w:rPr>
      </w:pPr>
    </w:p>
    <w:p w:rsidR="00E93927" w:rsidRDefault="00E93927" w:rsidP="007A0EB9">
      <w:pPr>
        <w:spacing w:before="120" w:after="120"/>
        <w:jc w:val="both"/>
        <w:rPr>
          <w:sz w:val="24"/>
          <w:szCs w:val="24"/>
        </w:rPr>
      </w:pPr>
      <w:r w:rsidRPr="00EB712B">
        <w:rPr>
          <w:sz w:val="24"/>
          <w:szCs w:val="24"/>
        </w:rPr>
        <w:t>V případě uplatnění odpisů stávajícího majetku organizace, je nutné doložit Čestné prohlášení o vlastnictví odepisovaného majetku.</w:t>
      </w:r>
    </w:p>
    <w:p w:rsidR="00EB712B" w:rsidRDefault="00EB712B" w:rsidP="007A0EB9">
      <w:pPr>
        <w:spacing w:before="120" w:after="120"/>
        <w:jc w:val="both"/>
        <w:rPr>
          <w:sz w:val="24"/>
          <w:szCs w:val="24"/>
        </w:rPr>
      </w:pPr>
      <w:r>
        <w:rPr>
          <w:sz w:val="24"/>
          <w:szCs w:val="24"/>
        </w:rPr>
        <w:t>Neexistuje formulář – žadatel vytvoří sám.</w:t>
      </w:r>
    </w:p>
    <w:p w:rsidR="00E93927" w:rsidRDefault="00E93927" w:rsidP="00070630">
      <w:pPr>
        <w:pStyle w:val="Odstavecseseznamem"/>
        <w:spacing w:before="120" w:after="120"/>
        <w:ind w:left="360"/>
        <w:jc w:val="both"/>
        <w:rPr>
          <w:sz w:val="24"/>
          <w:szCs w:val="24"/>
        </w:rPr>
      </w:pPr>
    </w:p>
    <w:p w:rsidR="002C1521" w:rsidRPr="007A0EB9" w:rsidRDefault="002C1521" w:rsidP="007A0EB9">
      <w:pPr>
        <w:pStyle w:val="Odstavecseseznamem"/>
        <w:numPr>
          <w:ilvl w:val="0"/>
          <w:numId w:val="22"/>
        </w:numPr>
        <w:spacing w:before="120" w:after="120"/>
        <w:jc w:val="both"/>
        <w:rPr>
          <w:b/>
          <w:sz w:val="24"/>
          <w:szCs w:val="24"/>
          <w:u w:val="single"/>
        </w:rPr>
      </w:pPr>
      <w:r w:rsidRPr="007A0EB9">
        <w:rPr>
          <w:b/>
          <w:sz w:val="24"/>
          <w:szCs w:val="24"/>
          <w:u w:val="single"/>
        </w:rPr>
        <w:t>Prohlášení právnické osoby dle §14, odst. 3e</w:t>
      </w:r>
    </w:p>
    <w:p w:rsidR="00025D14" w:rsidRPr="007A0EB9" w:rsidRDefault="00025D14" w:rsidP="007A0EB9">
      <w:pPr>
        <w:spacing w:before="120" w:after="120"/>
        <w:jc w:val="both"/>
        <w:rPr>
          <w:b/>
          <w:sz w:val="24"/>
          <w:szCs w:val="24"/>
        </w:rPr>
      </w:pPr>
      <w:r w:rsidRPr="007A0EB9">
        <w:rPr>
          <w:b/>
          <w:sz w:val="24"/>
          <w:szCs w:val="24"/>
        </w:rPr>
        <w:t>Pokud je žadatel právnickou osobou, musí, v souladu se zákonem č.218/2000</w:t>
      </w:r>
      <w:r w:rsidR="00851C81" w:rsidRPr="007A0EB9">
        <w:rPr>
          <w:b/>
          <w:sz w:val="24"/>
          <w:szCs w:val="24"/>
        </w:rPr>
        <w:t xml:space="preserve"> Sb.,</w:t>
      </w:r>
      <w:r w:rsidRPr="007A0EB9">
        <w:rPr>
          <w:b/>
          <w:sz w:val="24"/>
          <w:szCs w:val="24"/>
        </w:rPr>
        <w:t xml:space="preserve"> ve znění §14, odst. (3),</w:t>
      </w:r>
      <w:r w:rsidR="007A3096" w:rsidRPr="007A0EB9">
        <w:rPr>
          <w:b/>
          <w:sz w:val="24"/>
          <w:szCs w:val="24"/>
        </w:rPr>
        <w:t xml:space="preserve"> písm.</w:t>
      </w:r>
      <w:r w:rsidRPr="007A0EB9">
        <w:rPr>
          <w:b/>
          <w:sz w:val="24"/>
          <w:szCs w:val="24"/>
        </w:rPr>
        <w:t xml:space="preserve"> e) předložit informaci o identifikaci:</w:t>
      </w:r>
    </w:p>
    <w:p w:rsidR="00070630" w:rsidRPr="00070630" w:rsidRDefault="00070630" w:rsidP="00070630">
      <w:pPr>
        <w:pStyle w:val="Odstavecseseznamem"/>
        <w:spacing w:before="120" w:after="120"/>
        <w:ind w:left="796"/>
        <w:jc w:val="both"/>
        <w:rPr>
          <w:sz w:val="24"/>
          <w:szCs w:val="24"/>
        </w:rPr>
      </w:pPr>
    </w:p>
    <w:p w:rsidR="00025D14" w:rsidRPr="00070630" w:rsidRDefault="00025D14" w:rsidP="009D0DCB">
      <w:pPr>
        <w:pStyle w:val="Odstavecseseznamem"/>
        <w:numPr>
          <w:ilvl w:val="0"/>
          <w:numId w:val="24"/>
        </w:numPr>
        <w:spacing w:before="120" w:after="120"/>
        <w:jc w:val="both"/>
        <w:rPr>
          <w:sz w:val="24"/>
          <w:szCs w:val="24"/>
        </w:rPr>
      </w:pPr>
      <w:r w:rsidRPr="00070630">
        <w:rPr>
          <w:sz w:val="24"/>
          <w:szCs w:val="24"/>
        </w:rPr>
        <w:t>osob jednajících jeho jménem s uvedením, zda jednají jako jeho statutární orgán nebo jednají na základě udělené plné moci</w:t>
      </w:r>
    </w:p>
    <w:p w:rsidR="00025D14" w:rsidRPr="00070630" w:rsidRDefault="00025D14" w:rsidP="009D0DCB">
      <w:pPr>
        <w:pStyle w:val="Odstavecseseznamem"/>
        <w:numPr>
          <w:ilvl w:val="0"/>
          <w:numId w:val="24"/>
        </w:numPr>
        <w:spacing w:before="120" w:after="120"/>
        <w:jc w:val="both"/>
        <w:rPr>
          <w:sz w:val="24"/>
          <w:szCs w:val="24"/>
        </w:rPr>
      </w:pPr>
      <w:r w:rsidRPr="00070630">
        <w:rPr>
          <w:sz w:val="24"/>
          <w:szCs w:val="24"/>
        </w:rPr>
        <w:t>osob s podílem v této právnické osobě</w:t>
      </w:r>
    </w:p>
    <w:p w:rsidR="00025D14" w:rsidRPr="00070630" w:rsidRDefault="00025D14" w:rsidP="009D0DCB">
      <w:pPr>
        <w:pStyle w:val="Odstavecseseznamem"/>
        <w:numPr>
          <w:ilvl w:val="0"/>
          <w:numId w:val="24"/>
        </w:numPr>
        <w:spacing w:before="120" w:after="120"/>
        <w:jc w:val="both"/>
        <w:rPr>
          <w:sz w:val="24"/>
          <w:szCs w:val="24"/>
        </w:rPr>
      </w:pPr>
      <w:r w:rsidRPr="00070630">
        <w:rPr>
          <w:sz w:val="24"/>
          <w:szCs w:val="24"/>
        </w:rPr>
        <w:t>osob, v nichž má podíl, a o výši tohoto podílu</w:t>
      </w:r>
    </w:p>
    <w:p w:rsidR="00025D14" w:rsidRPr="00070630" w:rsidRDefault="00025D14" w:rsidP="009D0DCB">
      <w:pPr>
        <w:pStyle w:val="Odstavecseseznamem"/>
        <w:numPr>
          <w:ilvl w:val="0"/>
          <w:numId w:val="24"/>
        </w:numPr>
        <w:spacing w:before="120" w:after="120"/>
        <w:jc w:val="both"/>
        <w:rPr>
          <w:sz w:val="24"/>
          <w:szCs w:val="24"/>
        </w:rPr>
      </w:pPr>
      <w:r w:rsidRPr="00070630">
        <w:rPr>
          <w:sz w:val="24"/>
          <w:szCs w:val="24"/>
        </w:rPr>
        <w:t>osob, které jsou s žadatelem o dotaci v obchodním vztahu a mají z jeho podnikání nebo jiné výdělečné činnosti prospěch, který se liší od prospěchu, který by byl získán mezi nezávislými osobami v běžných obchodních vztazích za stejných nebo obdobných podmínek</w:t>
      </w:r>
    </w:p>
    <w:p w:rsidR="00025D14" w:rsidRPr="00025D14" w:rsidRDefault="00803948" w:rsidP="00803948">
      <w:pPr>
        <w:pBdr>
          <w:top w:val="double" w:sz="4" w:space="1" w:color="auto"/>
          <w:left w:val="double" w:sz="4" w:space="4" w:color="auto"/>
          <w:bottom w:val="double" w:sz="4" w:space="1" w:color="auto"/>
          <w:right w:val="double" w:sz="4" w:space="4" w:color="auto"/>
        </w:pBdr>
        <w:spacing w:before="120" w:after="120"/>
        <w:ind w:left="76"/>
        <w:jc w:val="both"/>
        <w:rPr>
          <w:sz w:val="24"/>
          <w:szCs w:val="24"/>
        </w:rPr>
      </w:pPr>
      <w:r>
        <w:rPr>
          <w:sz w:val="24"/>
          <w:szCs w:val="24"/>
        </w:rPr>
        <w:t xml:space="preserve">Forma: standardizovaná - </w:t>
      </w:r>
      <w:r w:rsidR="00070630">
        <w:rPr>
          <w:sz w:val="24"/>
          <w:szCs w:val="24"/>
        </w:rPr>
        <w:t>Příloha se dokládá Čestným prohlášením</w:t>
      </w:r>
      <w:r w:rsidR="00D70E6F">
        <w:rPr>
          <w:sz w:val="24"/>
          <w:szCs w:val="24"/>
        </w:rPr>
        <w:t xml:space="preserve"> (§14, odst. 3 e) zákon č. 218/2000 Sb.) -</w:t>
      </w:r>
      <w:r w:rsidR="00070630">
        <w:rPr>
          <w:sz w:val="24"/>
          <w:szCs w:val="24"/>
        </w:rPr>
        <w:t xml:space="preserve"> standardizovaná příloha – (</w:t>
      </w:r>
      <w:r w:rsidR="00070630" w:rsidRPr="00070630">
        <w:rPr>
          <w:i/>
          <w:sz w:val="24"/>
          <w:szCs w:val="24"/>
        </w:rPr>
        <w:t xml:space="preserve">Příloha </w:t>
      </w:r>
      <w:proofErr w:type="gramStart"/>
      <w:r w:rsidR="00070630" w:rsidRPr="00070630">
        <w:rPr>
          <w:i/>
          <w:sz w:val="24"/>
          <w:szCs w:val="24"/>
        </w:rPr>
        <w:t xml:space="preserve">č. </w:t>
      </w:r>
      <w:r w:rsidR="00D70E6F">
        <w:rPr>
          <w:i/>
          <w:sz w:val="24"/>
          <w:szCs w:val="24"/>
        </w:rPr>
        <w:t>4</w:t>
      </w:r>
      <w:r w:rsidR="00070630" w:rsidRPr="00070630">
        <w:rPr>
          <w:i/>
          <w:sz w:val="24"/>
          <w:szCs w:val="24"/>
        </w:rPr>
        <w:t xml:space="preserve"> Pokynu</w:t>
      </w:r>
      <w:proofErr w:type="gramEnd"/>
      <w:r w:rsidR="00004E6E">
        <w:rPr>
          <w:i/>
          <w:sz w:val="24"/>
          <w:szCs w:val="24"/>
        </w:rPr>
        <w:t xml:space="preserve"> </w:t>
      </w:r>
      <w:r w:rsidR="00004E6E" w:rsidRPr="00004E6E">
        <w:rPr>
          <w:i/>
          <w:sz w:val="24"/>
          <w:szCs w:val="24"/>
        </w:rPr>
        <w:t>Informace o vlastnické a ovládací struktuře právnické osoby</w:t>
      </w:r>
      <w:r w:rsidR="00070630">
        <w:rPr>
          <w:sz w:val="24"/>
          <w:szCs w:val="24"/>
        </w:rPr>
        <w:t>)</w:t>
      </w:r>
    </w:p>
    <w:p w:rsidR="00025D14" w:rsidRDefault="00025D14" w:rsidP="00025D14">
      <w:pPr>
        <w:spacing w:before="120" w:after="120"/>
        <w:ind w:left="76"/>
        <w:jc w:val="both"/>
        <w:rPr>
          <w:sz w:val="24"/>
          <w:szCs w:val="24"/>
        </w:rPr>
      </w:pPr>
    </w:p>
    <w:p w:rsidR="002C1521" w:rsidRPr="007A0EB9" w:rsidRDefault="00885AE7" w:rsidP="007A0EB9">
      <w:pPr>
        <w:pStyle w:val="Odstavecseseznamem"/>
        <w:numPr>
          <w:ilvl w:val="0"/>
          <w:numId w:val="22"/>
        </w:numPr>
        <w:rPr>
          <w:b/>
          <w:u w:val="single"/>
        </w:rPr>
      </w:pPr>
      <w:r w:rsidRPr="007A0EB9">
        <w:rPr>
          <w:b/>
          <w:sz w:val="24"/>
          <w:szCs w:val="24"/>
          <w:u w:val="single"/>
        </w:rPr>
        <w:t>Doložení oprávněnosti žadatele</w:t>
      </w:r>
    </w:p>
    <w:p w:rsidR="00E93927" w:rsidRDefault="00E93927" w:rsidP="00D80234">
      <w:pPr>
        <w:spacing w:before="120" w:after="120"/>
        <w:jc w:val="both"/>
        <w:rPr>
          <w:b/>
          <w:sz w:val="24"/>
          <w:szCs w:val="24"/>
        </w:rPr>
      </w:pPr>
    </w:p>
    <w:p w:rsidR="00885AE7" w:rsidRDefault="00885AE7" w:rsidP="00D80234">
      <w:pPr>
        <w:spacing w:before="120" w:after="120"/>
        <w:jc w:val="both"/>
        <w:rPr>
          <w:sz w:val="24"/>
          <w:szCs w:val="24"/>
        </w:rPr>
      </w:pPr>
      <w:r w:rsidRPr="00885AE7">
        <w:rPr>
          <w:b/>
          <w:sz w:val="24"/>
          <w:szCs w:val="24"/>
        </w:rPr>
        <w:t>Aktivita I. Psychiatrická péče</w:t>
      </w:r>
      <w:r>
        <w:rPr>
          <w:sz w:val="24"/>
          <w:szCs w:val="24"/>
        </w:rPr>
        <w:t xml:space="preserve"> – doklad o poskytování zdravotních služeb podle zákona </w:t>
      </w:r>
      <w:r w:rsidRPr="00885AE7">
        <w:rPr>
          <w:sz w:val="24"/>
          <w:szCs w:val="24"/>
        </w:rPr>
        <w:t>č. 372/2011 Sb., o zdravotních službách a podmínkách jejich poskytování, ve znění pozdějších předpisů</w:t>
      </w:r>
      <w:r>
        <w:rPr>
          <w:sz w:val="24"/>
          <w:szCs w:val="24"/>
        </w:rPr>
        <w:t xml:space="preserve">. </w:t>
      </w:r>
    </w:p>
    <w:p w:rsidR="00885AE7" w:rsidRDefault="00885AE7" w:rsidP="00D80234">
      <w:pPr>
        <w:spacing w:before="120" w:after="120"/>
        <w:jc w:val="both"/>
        <w:rPr>
          <w:sz w:val="24"/>
          <w:szCs w:val="24"/>
        </w:rPr>
      </w:pPr>
      <w:r>
        <w:rPr>
          <w:sz w:val="24"/>
          <w:szCs w:val="24"/>
        </w:rPr>
        <w:t>Forma: Doložení registrace k poskytování péče a kopie smlouvy s převládající zdravotní pojišťovnou.</w:t>
      </w:r>
    </w:p>
    <w:p w:rsidR="00885AE7" w:rsidRPr="00885AE7" w:rsidRDefault="00885AE7" w:rsidP="00D80234">
      <w:pPr>
        <w:spacing w:before="120" w:after="120"/>
        <w:jc w:val="both"/>
        <w:rPr>
          <w:sz w:val="24"/>
          <w:szCs w:val="24"/>
        </w:rPr>
      </w:pPr>
      <w:r>
        <w:rPr>
          <w:sz w:val="24"/>
          <w:szCs w:val="24"/>
        </w:rPr>
        <w:t>V případě návaznosti na předchozí legislativu – je dokládána formou Čestného prohlášení.</w:t>
      </w:r>
    </w:p>
    <w:p w:rsidR="00004E6E" w:rsidRDefault="00004E6E" w:rsidP="00D80234">
      <w:pPr>
        <w:spacing w:before="120" w:after="120"/>
        <w:jc w:val="both"/>
        <w:rPr>
          <w:b/>
          <w:sz w:val="24"/>
          <w:szCs w:val="24"/>
        </w:rPr>
      </w:pPr>
    </w:p>
    <w:p w:rsidR="00885AE7" w:rsidRDefault="00885AE7" w:rsidP="00D80234">
      <w:pPr>
        <w:spacing w:before="120" w:after="120"/>
        <w:jc w:val="both"/>
        <w:rPr>
          <w:sz w:val="24"/>
          <w:szCs w:val="24"/>
        </w:rPr>
      </w:pPr>
      <w:r w:rsidRPr="00885AE7">
        <w:rPr>
          <w:b/>
          <w:sz w:val="24"/>
          <w:szCs w:val="24"/>
        </w:rPr>
        <w:t>Aktivita II. Péče o děti</w:t>
      </w:r>
      <w:r>
        <w:rPr>
          <w:b/>
          <w:sz w:val="24"/>
          <w:szCs w:val="24"/>
        </w:rPr>
        <w:t xml:space="preserve">, </w:t>
      </w:r>
      <w:proofErr w:type="spellStart"/>
      <w:proofErr w:type="gramStart"/>
      <w:r>
        <w:rPr>
          <w:b/>
          <w:sz w:val="24"/>
          <w:szCs w:val="24"/>
        </w:rPr>
        <w:t>II.b</w:t>
      </w:r>
      <w:proofErr w:type="spellEnd"/>
      <w:r>
        <w:rPr>
          <w:b/>
          <w:sz w:val="24"/>
          <w:szCs w:val="24"/>
        </w:rPr>
        <w:t xml:space="preserve"> </w:t>
      </w:r>
      <w:r w:rsidRPr="00885AE7">
        <w:rPr>
          <w:b/>
          <w:sz w:val="24"/>
          <w:szCs w:val="24"/>
        </w:rPr>
        <w:t>Prevence</w:t>
      </w:r>
      <w:proofErr w:type="gramEnd"/>
      <w:r w:rsidRPr="00885AE7">
        <w:rPr>
          <w:b/>
          <w:sz w:val="24"/>
          <w:szCs w:val="24"/>
        </w:rPr>
        <w:t xml:space="preserve"> následků onemocnění a zdravotních problémů v dětském věku</w:t>
      </w:r>
    </w:p>
    <w:p w:rsidR="00885AE7" w:rsidRDefault="00885AE7" w:rsidP="009D0DCB">
      <w:pPr>
        <w:pStyle w:val="Odstavecseseznamem"/>
        <w:numPr>
          <w:ilvl w:val="0"/>
          <w:numId w:val="23"/>
        </w:numPr>
        <w:spacing w:before="120" w:after="120"/>
        <w:ind w:left="284"/>
        <w:jc w:val="both"/>
        <w:rPr>
          <w:sz w:val="24"/>
          <w:szCs w:val="24"/>
        </w:rPr>
      </w:pPr>
      <w:r w:rsidRPr="00885AE7">
        <w:rPr>
          <w:sz w:val="24"/>
          <w:szCs w:val="24"/>
        </w:rPr>
        <w:t>Čestné prohlášení s popisem návaznosti na Perinatologické centrum stanovené věstníkem Ministerstva zdravotnictví (věstník MZ ČR, částka 2/20</w:t>
      </w:r>
      <w:r w:rsidR="00610009">
        <w:rPr>
          <w:sz w:val="24"/>
          <w:szCs w:val="24"/>
        </w:rPr>
        <w:t>1</w:t>
      </w:r>
      <w:r w:rsidRPr="00885AE7">
        <w:rPr>
          <w:sz w:val="24"/>
          <w:szCs w:val="24"/>
        </w:rPr>
        <w:t>4)</w:t>
      </w:r>
    </w:p>
    <w:p w:rsidR="00885AE7" w:rsidRDefault="00885AE7" w:rsidP="009D0DCB">
      <w:pPr>
        <w:pStyle w:val="Odstavecseseznamem"/>
        <w:numPr>
          <w:ilvl w:val="0"/>
          <w:numId w:val="23"/>
        </w:numPr>
        <w:spacing w:before="120" w:after="120"/>
        <w:ind w:left="284"/>
        <w:jc w:val="both"/>
        <w:rPr>
          <w:sz w:val="24"/>
          <w:szCs w:val="24"/>
        </w:rPr>
      </w:pPr>
      <w:r>
        <w:rPr>
          <w:sz w:val="24"/>
          <w:szCs w:val="24"/>
        </w:rPr>
        <w:t>Vyjádření zástupce</w:t>
      </w:r>
      <w:r w:rsidR="00610009">
        <w:rPr>
          <w:sz w:val="24"/>
          <w:szCs w:val="24"/>
        </w:rPr>
        <w:t xml:space="preserve"> (předsedy)</w:t>
      </w:r>
      <w:r>
        <w:rPr>
          <w:sz w:val="24"/>
          <w:szCs w:val="24"/>
        </w:rPr>
        <w:t xml:space="preserve"> perinatologického centra o této návaznosti </w:t>
      </w:r>
    </w:p>
    <w:p w:rsidR="00885AE7" w:rsidRDefault="00885AE7" w:rsidP="00D80234">
      <w:pPr>
        <w:spacing w:before="120" w:after="120"/>
        <w:jc w:val="both"/>
        <w:rPr>
          <w:sz w:val="24"/>
          <w:szCs w:val="24"/>
        </w:rPr>
      </w:pPr>
      <w:r>
        <w:rPr>
          <w:sz w:val="24"/>
          <w:szCs w:val="24"/>
        </w:rPr>
        <w:t>Forma: příloha není standardizovaná – žadatel sám určí formu prohlášení + vyjádření zástupce perinatologického centra.</w:t>
      </w:r>
    </w:p>
    <w:p w:rsidR="00004E6E" w:rsidRDefault="00004E6E" w:rsidP="00D80234">
      <w:pPr>
        <w:spacing w:before="120" w:after="120"/>
        <w:jc w:val="both"/>
        <w:rPr>
          <w:b/>
          <w:sz w:val="24"/>
          <w:szCs w:val="24"/>
        </w:rPr>
      </w:pPr>
    </w:p>
    <w:p w:rsidR="00D80234" w:rsidRPr="00D80234" w:rsidRDefault="00D80234" w:rsidP="00D80234">
      <w:pPr>
        <w:spacing w:before="120" w:after="120"/>
        <w:jc w:val="both"/>
        <w:rPr>
          <w:b/>
          <w:sz w:val="24"/>
          <w:szCs w:val="24"/>
        </w:rPr>
      </w:pPr>
      <w:r w:rsidRPr="00D80234">
        <w:rPr>
          <w:b/>
          <w:sz w:val="24"/>
          <w:szCs w:val="24"/>
        </w:rPr>
        <w:t xml:space="preserve">Aktivita </w:t>
      </w:r>
      <w:r w:rsidRPr="00885AE7">
        <w:rPr>
          <w:b/>
          <w:sz w:val="24"/>
          <w:szCs w:val="24"/>
        </w:rPr>
        <w:t>II. Péče o děti</w:t>
      </w:r>
      <w:r>
        <w:rPr>
          <w:b/>
          <w:sz w:val="24"/>
          <w:szCs w:val="24"/>
        </w:rPr>
        <w:t xml:space="preserve">, </w:t>
      </w:r>
      <w:proofErr w:type="spellStart"/>
      <w:proofErr w:type="gramStart"/>
      <w:r>
        <w:rPr>
          <w:b/>
          <w:sz w:val="24"/>
          <w:szCs w:val="24"/>
        </w:rPr>
        <w:t>II.a</w:t>
      </w:r>
      <w:proofErr w:type="spellEnd"/>
      <w:r w:rsidRPr="00D80234">
        <w:rPr>
          <w:b/>
          <w:sz w:val="24"/>
          <w:szCs w:val="24"/>
        </w:rPr>
        <w:t xml:space="preserve"> Prevence</w:t>
      </w:r>
      <w:proofErr w:type="gramEnd"/>
      <w:r w:rsidRPr="00D80234">
        <w:rPr>
          <w:b/>
          <w:sz w:val="24"/>
          <w:szCs w:val="24"/>
        </w:rPr>
        <w:t xml:space="preserve"> dětských úrazů</w:t>
      </w:r>
    </w:p>
    <w:p w:rsidR="00885AE7" w:rsidRDefault="00D80234" w:rsidP="00D80234">
      <w:pPr>
        <w:spacing w:before="120" w:after="120"/>
        <w:jc w:val="both"/>
        <w:rPr>
          <w:sz w:val="24"/>
          <w:szCs w:val="24"/>
        </w:rPr>
      </w:pPr>
      <w:r>
        <w:rPr>
          <w:sz w:val="24"/>
          <w:szCs w:val="24"/>
        </w:rPr>
        <w:t>Doložení oprávněnosti není vyžadováno.</w:t>
      </w:r>
      <w:r w:rsidR="00F52670">
        <w:rPr>
          <w:sz w:val="24"/>
          <w:szCs w:val="24"/>
        </w:rPr>
        <w:t xml:space="preserve"> </w:t>
      </w:r>
      <w:proofErr w:type="gramStart"/>
      <w:r w:rsidR="00F52670">
        <w:rPr>
          <w:sz w:val="24"/>
          <w:szCs w:val="24"/>
        </w:rPr>
        <w:t>V IS</w:t>
      </w:r>
      <w:proofErr w:type="gramEnd"/>
      <w:r w:rsidR="00F52670">
        <w:rPr>
          <w:sz w:val="24"/>
          <w:szCs w:val="24"/>
        </w:rPr>
        <w:t xml:space="preserve"> CEDR bude uvedeno „NENÍ RELEVANTNÍ“.</w:t>
      </w:r>
    </w:p>
    <w:p w:rsidR="00EE76C7" w:rsidRDefault="00EE76C7" w:rsidP="00AF2008">
      <w:pPr>
        <w:spacing w:before="120" w:after="120"/>
        <w:ind w:left="76"/>
        <w:jc w:val="both"/>
        <w:rPr>
          <w:sz w:val="24"/>
          <w:szCs w:val="24"/>
        </w:rPr>
      </w:pPr>
    </w:p>
    <w:p w:rsidR="00AF2008" w:rsidRPr="007A0EB9" w:rsidRDefault="00945460" w:rsidP="007A0EB9">
      <w:pPr>
        <w:pStyle w:val="Odstavecseseznamem"/>
        <w:numPr>
          <w:ilvl w:val="0"/>
          <w:numId w:val="22"/>
        </w:numPr>
        <w:spacing w:before="120" w:after="120"/>
        <w:jc w:val="both"/>
        <w:rPr>
          <w:b/>
          <w:sz w:val="24"/>
          <w:szCs w:val="24"/>
          <w:u w:val="single"/>
        </w:rPr>
      </w:pPr>
      <w:r w:rsidRPr="007A0EB9">
        <w:rPr>
          <w:b/>
          <w:sz w:val="24"/>
          <w:szCs w:val="24"/>
          <w:u w:val="single"/>
        </w:rPr>
        <w:t>Prohlášení zřizovatele – je-li relevantní</w:t>
      </w:r>
    </w:p>
    <w:p w:rsidR="00945460" w:rsidRDefault="00945460" w:rsidP="00AF2008">
      <w:pPr>
        <w:spacing w:before="120" w:after="120"/>
        <w:ind w:left="76"/>
        <w:jc w:val="both"/>
        <w:rPr>
          <w:sz w:val="24"/>
          <w:szCs w:val="24"/>
        </w:rPr>
      </w:pPr>
      <w:r>
        <w:rPr>
          <w:sz w:val="24"/>
          <w:szCs w:val="24"/>
        </w:rPr>
        <w:t xml:space="preserve">Přílohu jsou povinny dodávat organizace zřízené veřejnou správou (OSS, příp. kraji či obcemi). </w:t>
      </w:r>
      <w:r w:rsidR="00EE76C7">
        <w:rPr>
          <w:sz w:val="24"/>
          <w:szCs w:val="24"/>
        </w:rPr>
        <w:t>Orgány, které jsou relevantní k poskytování stanovisek</w:t>
      </w:r>
      <w:r w:rsidR="00610009">
        <w:rPr>
          <w:sz w:val="24"/>
          <w:szCs w:val="24"/>
        </w:rPr>
        <w:t>,</w:t>
      </w:r>
      <w:r w:rsidR="00EE76C7">
        <w:rPr>
          <w:sz w:val="24"/>
          <w:szCs w:val="24"/>
        </w:rPr>
        <w:t xml:space="preserve"> vycházejí z</w:t>
      </w:r>
      <w:r w:rsidR="00D70E6F">
        <w:rPr>
          <w:sz w:val="24"/>
          <w:szCs w:val="24"/>
        </w:rPr>
        <w:t xml:space="preserve"> v</w:t>
      </w:r>
      <w:r w:rsidR="00EE76C7">
        <w:rPr>
          <w:sz w:val="24"/>
          <w:szCs w:val="24"/>
        </w:rPr>
        <w:t>nitřních předpisů žadatele / zřizovatele.</w:t>
      </w:r>
    </w:p>
    <w:p w:rsidR="00610009" w:rsidRDefault="00610009" w:rsidP="00AF2008">
      <w:pPr>
        <w:spacing w:before="120" w:after="120"/>
        <w:ind w:left="76"/>
        <w:jc w:val="both"/>
        <w:rPr>
          <w:sz w:val="24"/>
          <w:szCs w:val="24"/>
        </w:rPr>
      </w:pPr>
      <w:r>
        <w:rPr>
          <w:sz w:val="24"/>
          <w:szCs w:val="24"/>
        </w:rPr>
        <w:t>Příloha není standardizovaná.</w:t>
      </w:r>
    </w:p>
    <w:p w:rsidR="006703FF" w:rsidRPr="007A0EB9" w:rsidRDefault="00083FAE" w:rsidP="007B3B1E">
      <w:pPr>
        <w:spacing w:before="120" w:after="120"/>
        <w:jc w:val="both"/>
        <w:rPr>
          <w:sz w:val="24"/>
          <w:szCs w:val="24"/>
        </w:rPr>
      </w:pPr>
      <w:r w:rsidRPr="006C1D79">
        <w:rPr>
          <w:b/>
          <w:sz w:val="24"/>
          <w:szCs w:val="24"/>
        </w:rPr>
        <w:tab/>
      </w:r>
    </w:p>
    <w:p w:rsidR="00381600" w:rsidRPr="006A642B" w:rsidRDefault="00381600" w:rsidP="007A0EB9">
      <w:pPr>
        <w:pStyle w:val="Odstavecseseznamem"/>
        <w:numPr>
          <w:ilvl w:val="0"/>
          <w:numId w:val="22"/>
        </w:numPr>
        <w:spacing w:before="120" w:after="120"/>
        <w:jc w:val="both"/>
        <w:rPr>
          <w:b/>
          <w:sz w:val="24"/>
          <w:szCs w:val="24"/>
          <w:u w:val="single"/>
        </w:rPr>
      </w:pPr>
      <w:r w:rsidRPr="007A0EB9">
        <w:rPr>
          <w:b/>
          <w:sz w:val="24"/>
          <w:szCs w:val="24"/>
          <w:u w:val="single"/>
        </w:rPr>
        <w:t>Čestné prohlášení žadatele o charakteru požadované podpory na projekt</w:t>
      </w:r>
      <w:r w:rsidR="00337BEF" w:rsidRPr="007A0EB9">
        <w:rPr>
          <w:b/>
          <w:sz w:val="24"/>
          <w:szCs w:val="24"/>
          <w:u w:val="single"/>
        </w:rPr>
        <w:t xml:space="preserve"> – standardizovaná příloha </w:t>
      </w:r>
      <w:r w:rsidR="00337BEF" w:rsidRPr="006A642B">
        <w:rPr>
          <w:b/>
          <w:sz w:val="24"/>
          <w:szCs w:val="24"/>
          <w:u w:val="single"/>
        </w:rPr>
        <w:t>(</w:t>
      </w:r>
      <w:r w:rsidR="00337BEF" w:rsidRPr="006A642B">
        <w:rPr>
          <w:b/>
          <w:i/>
          <w:sz w:val="24"/>
          <w:szCs w:val="24"/>
          <w:u w:val="single"/>
        </w:rPr>
        <w:t xml:space="preserve">Příloha č. </w:t>
      </w:r>
      <w:r w:rsidR="002E76CD" w:rsidRPr="006A642B">
        <w:rPr>
          <w:b/>
          <w:i/>
          <w:sz w:val="24"/>
          <w:szCs w:val="24"/>
          <w:u w:val="single"/>
        </w:rPr>
        <w:t>7</w:t>
      </w:r>
      <w:r w:rsidR="00337BEF" w:rsidRPr="006A642B">
        <w:rPr>
          <w:b/>
          <w:i/>
          <w:sz w:val="24"/>
          <w:szCs w:val="24"/>
          <w:u w:val="single"/>
        </w:rPr>
        <w:t xml:space="preserve"> Pokynu</w:t>
      </w:r>
      <w:r w:rsidR="00337BEF" w:rsidRPr="006A642B">
        <w:rPr>
          <w:b/>
          <w:sz w:val="24"/>
          <w:szCs w:val="24"/>
          <w:u w:val="single"/>
        </w:rPr>
        <w:t>)</w:t>
      </w:r>
    </w:p>
    <w:p w:rsidR="00381600" w:rsidRPr="006A642B" w:rsidRDefault="00381600" w:rsidP="00381600">
      <w:pPr>
        <w:pStyle w:val="Bn"/>
        <w:spacing w:before="60" w:after="240"/>
        <w:rPr>
          <w:rFonts w:ascii="Times New Roman" w:hAnsi="Times New Roman"/>
          <w:sz w:val="24"/>
        </w:rPr>
      </w:pPr>
      <w:r w:rsidRPr="006A642B">
        <w:rPr>
          <w:rFonts w:ascii="Times New Roman" w:hAnsi="Times New Roman"/>
          <w:sz w:val="24"/>
        </w:rPr>
        <w:t>Žadatel doloží prohlášení o tom, zda projekt zakládá či nezakládá veřejnou podporu.</w:t>
      </w:r>
    </w:p>
    <w:p w:rsidR="00381600" w:rsidRPr="006A642B" w:rsidRDefault="00381600" w:rsidP="007A0EB9">
      <w:pPr>
        <w:pStyle w:val="Odstavecseseznamem"/>
        <w:numPr>
          <w:ilvl w:val="0"/>
          <w:numId w:val="22"/>
        </w:numPr>
        <w:spacing w:before="120" w:after="120"/>
        <w:jc w:val="both"/>
        <w:rPr>
          <w:b/>
          <w:sz w:val="24"/>
          <w:szCs w:val="24"/>
          <w:u w:val="single"/>
        </w:rPr>
      </w:pPr>
      <w:r w:rsidRPr="006A642B">
        <w:rPr>
          <w:b/>
          <w:sz w:val="24"/>
          <w:szCs w:val="24"/>
          <w:u w:val="single"/>
        </w:rPr>
        <w:t>Čestné prohlášení partnera o charakteru požadované podpory na projekt</w:t>
      </w:r>
      <w:r w:rsidR="00337BEF" w:rsidRPr="006A642B">
        <w:rPr>
          <w:b/>
          <w:sz w:val="24"/>
          <w:szCs w:val="24"/>
          <w:u w:val="single"/>
        </w:rPr>
        <w:t xml:space="preserve"> </w:t>
      </w:r>
      <w:r w:rsidR="00C5542C" w:rsidRPr="006A642B">
        <w:rPr>
          <w:b/>
          <w:sz w:val="24"/>
          <w:szCs w:val="24"/>
          <w:u w:val="single"/>
        </w:rPr>
        <w:t xml:space="preserve">– </w:t>
      </w:r>
      <w:r w:rsidR="00337BEF" w:rsidRPr="006A642B">
        <w:rPr>
          <w:b/>
          <w:sz w:val="24"/>
          <w:szCs w:val="24"/>
          <w:u w:val="single"/>
        </w:rPr>
        <w:t>standardizovaná příloha (</w:t>
      </w:r>
      <w:r w:rsidR="00337BEF" w:rsidRPr="006A642B">
        <w:rPr>
          <w:b/>
          <w:i/>
          <w:sz w:val="24"/>
          <w:szCs w:val="24"/>
          <w:u w:val="single"/>
        </w:rPr>
        <w:t xml:space="preserve">Příloha č. </w:t>
      </w:r>
      <w:r w:rsidR="002E76CD" w:rsidRPr="006A642B">
        <w:rPr>
          <w:b/>
          <w:i/>
          <w:sz w:val="24"/>
          <w:szCs w:val="24"/>
          <w:u w:val="single"/>
        </w:rPr>
        <w:t>8</w:t>
      </w:r>
      <w:r w:rsidR="00337BEF" w:rsidRPr="006A642B">
        <w:rPr>
          <w:b/>
          <w:i/>
          <w:sz w:val="24"/>
          <w:szCs w:val="24"/>
          <w:u w:val="single"/>
        </w:rPr>
        <w:t xml:space="preserve"> Pokynu</w:t>
      </w:r>
      <w:r w:rsidR="00337BEF" w:rsidRPr="006A642B">
        <w:rPr>
          <w:b/>
          <w:sz w:val="24"/>
          <w:szCs w:val="24"/>
          <w:u w:val="single"/>
        </w:rPr>
        <w:t>)</w:t>
      </w:r>
    </w:p>
    <w:p w:rsidR="00381600" w:rsidRDefault="00381600" w:rsidP="00381600">
      <w:pPr>
        <w:pStyle w:val="Bn"/>
        <w:spacing w:before="60" w:after="240"/>
        <w:rPr>
          <w:rFonts w:ascii="Times New Roman" w:hAnsi="Times New Roman"/>
          <w:sz w:val="24"/>
        </w:rPr>
      </w:pPr>
      <w:r w:rsidRPr="008A006A">
        <w:rPr>
          <w:rFonts w:ascii="Times New Roman" w:hAnsi="Times New Roman"/>
          <w:sz w:val="24"/>
        </w:rPr>
        <w:t>Žadatel doloží prohlášení partnera o tom, zda poskytnutá podpora zakládá či nezakládá veřejnou podporu.</w:t>
      </w:r>
    </w:p>
    <w:p w:rsidR="002E76CD" w:rsidRPr="007A0EB9" w:rsidRDefault="002E76CD" w:rsidP="007A0EB9">
      <w:pPr>
        <w:pStyle w:val="Bn"/>
        <w:numPr>
          <w:ilvl w:val="0"/>
          <w:numId w:val="22"/>
        </w:numPr>
        <w:spacing w:before="60" w:after="240"/>
        <w:rPr>
          <w:rFonts w:ascii="Times New Roman" w:hAnsi="Times New Roman"/>
          <w:b/>
          <w:sz w:val="24"/>
          <w:u w:val="single"/>
        </w:rPr>
      </w:pPr>
      <w:r w:rsidRPr="007A0EB9">
        <w:rPr>
          <w:rFonts w:ascii="Times New Roman" w:hAnsi="Times New Roman"/>
          <w:b/>
          <w:sz w:val="24"/>
          <w:u w:val="single"/>
        </w:rPr>
        <w:t>Prohlášení o poskytnutých podporách - standardizovaná příloha (</w:t>
      </w:r>
      <w:r w:rsidRPr="007A0EB9">
        <w:rPr>
          <w:rFonts w:ascii="Times New Roman" w:hAnsi="Times New Roman"/>
          <w:b/>
          <w:i/>
          <w:sz w:val="24"/>
          <w:u w:val="single"/>
        </w:rPr>
        <w:t>Příloha č. 9 Pokynu</w:t>
      </w:r>
      <w:r w:rsidRPr="007A0EB9">
        <w:rPr>
          <w:rFonts w:ascii="Times New Roman" w:hAnsi="Times New Roman"/>
          <w:b/>
          <w:sz w:val="24"/>
          <w:u w:val="single"/>
        </w:rPr>
        <w:t>)</w:t>
      </w:r>
    </w:p>
    <w:p w:rsidR="002E76CD" w:rsidRPr="008A006A" w:rsidRDefault="002E76CD" w:rsidP="002E76CD">
      <w:pPr>
        <w:pStyle w:val="Bn"/>
        <w:spacing w:before="60" w:after="240"/>
        <w:rPr>
          <w:rFonts w:ascii="Times New Roman" w:hAnsi="Times New Roman"/>
          <w:sz w:val="24"/>
        </w:rPr>
      </w:pPr>
      <w:r w:rsidRPr="008A006A">
        <w:rPr>
          <w:rFonts w:ascii="Times New Roman" w:hAnsi="Times New Roman"/>
          <w:sz w:val="24"/>
        </w:rPr>
        <w:t>V případě využití podpory de-</w:t>
      </w:r>
      <w:proofErr w:type="spellStart"/>
      <w:r w:rsidRPr="008A006A">
        <w:rPr>
          <w:rFonts w:ascii="Times New Roman" w:hAnsi="Times New Roman"/>
          <w:sz w:val="24"/>
        </w:rPr>
        <w:t>minimis</w:t>
      </w:r>
      <w:proofErr w:type="spellEnd"/>
      <w:r w:rsidRPr="008A006A">
        <w:rPr>
          <w:rFonts w:ascii="Times New Roman" w:hAnsi="Times New Roman"/>
          <w:sz w:val="24"/>
        </w:rPr>
        <w:t xml:space="preserve"> žadatel uvede přehled podpor de-</w:t>
      </w:r>
      <w:proofErr w:type="spellStart"/>
      <w:r w:rsidRPr="008A006A">
        <w:rPr>
          <w:rFonts w:ascii="Times New Roman" w:hAnsi="Times New Roman"/>
          <w:sz w:val="24"/>
        </w:rPr>
        <w:t>minimis</w:t>
      </w:r>
      <w:proofErr w:type="spellEnd"/>
      <w:r w:rsidRPr="008A006A">
        <w:rPr>
          <w:rFonts w:ascii="Times New Roman" w:hAnsi="Times New Roman"/>
          <w:sz w:val="24"/>
        </w:rPr>
        <w:t xml:space="preserve"> obdržených za poslední 3 roky.</w:t>
      </w:r>
    </w:p>
    <w:p w:rsidR="002E76CD" w:rsidRPr="007A0EB9" w:rsidRDefault="002E76CD" w:rsidP="007A0EB9">
      <w:pPr>
        <w:pStyle w:val="Bn"/>
        <w:numPr>
          <w:ilvl w:val="0"/>
          <w:numId w:val="22"/>
        </w:numPr>
        <w:spacing w:before="60" w:after="240"/>
        <w:rPr>
          <w:rFonts w:ascii="Times New Roman" w:hAnsi="Times New Roman"/>
          <w:b/>
          <w:sz w:val="24"/>
          <w:u w:val="single"/>
        </w:rPr>
      </w:pPr>
      <w:r w:rsidRPr="007A0EB9">
        <w:rPr>
          <w:rFonts w:ascii="Times New Roman" w:hAnsi="Times New Roman"/>
          <w:b/>
          <w:sz w:val="24"/>
          <w:u w:val="single"/>
        </w:rPr>
        <w:t>Prohlášení o poskytnutých podporách partnera (v případě podpory de-</w:t>
      </w:r>
      <w:proofErr w:type="spellStart"/>
      <w:r w:rsidRPr="007A0EB9">
        <w:rPr>
          <w:rFonts w:ascii="Times New Roman" w:hAnsi="Times New Roman"/>
          <w:b/>
          <w:sz w:val="24"/>
          <w:u w:val="single"/>
        </w:rPr>
        <w:t>minimis</w:t>
      </w:r>
      <w:proofErr w:type="spellEnd"/>
      <w:r w:rsidRPr="007A0EB9">
        <w:rPr>
          <w:rFonts w:ascii="Times New Roman" w:hAnsi="Times New Roman"/>
          <w:b/>
          <w:sz w:val="24"/>
          <w:u w:val="single"/>
        </w:rPr>
        <w:t>) – standardizovaná příloha (</w:t>
      </w:r>
      <w:r w:rsidRPr="007A0EB9">
        <w:rPr>
          <w:rFonts w:ascii="Times New Roman" w:hAnsi="Times New Roman"/>
          <w:b/>
          <w:i/>
          <w:sz w:val="24"/>
          <w:u w:val="single"/>
        </w:rPr>
        <w:t xml:space="preserve">Příloha č. </w:t>
      </w:r>
      <w:r w:rsidR="005A04E7" w:rsidRPr="007A0EB9">
        <w:rPr>
          <w:rFonts w:ascii="Times New Roman" w:hAnsi="Times New Roman"/>
          <w:b/>
          <w:i/>
          <w:sz w:val="24"/>
          <w:u w:val="single"/>
        </w:rPr>
        <w:t>9</w:t>
      </w:r>
      <w:r w:rsidRPr="007A0EB9">
        <w:rPr>
          <w:rFonts w:ascii="Times New Roman" w:hAnsi="Times New Roman"/>
          <w:b/>
          <w:i/>
          <w:sz w:val="24"/>
          <w:u w:val="single"/>
        </w:rPr>
        <w:t xml:space="preserve"> Pokynu</w:t>
      </w:r>
      <w:r w:rsidR="005A04E7" w:rsidRPr="007A0EB9">
        <w:rPr>
          <w:rFonts w:ascii="Times New Roman" w:hAnsi="Times New Roman"/>
          <w:b/>
          <w:i/>
          <w:sz w:val="24"/>
          <w:u w:val="single"/>
        </w:rPr>
        <w:t xml:space="preserve"> – stejná příloha jako u příjemce</w:t>
      </w:r>
      <w:r w:rsidRPr="007A0EB9">
        <w:rPr>
          <w:rFonts w:ascii="Times New Roman" w:hAnsi="Times New Roman"/>
          <w:b/>
          <w:sz w:val="24"/>
          <w:u w:val="single"/>
        </w:rPr>
        <w:t>)</w:t>
      </w:r>
    </w:p>
    <w:p w:rsidR="002E76CD" w:rsidRPr="008A006A" w:rsidRDefault="002E76CD" w:rsidP="002E76CD">
      <w:pPr>
        <w:pStyle w:val="Bn"/>
        <w:spacing w:before="60" w:after="240"/>
        <w:rPr>
          <w:rFonts w:ascii="Times New Roman" w:hAnsi="Times New Roman"/>
          <w:sz w:val="24"/>
        </w:rPr>
      </w:pPr>
      <w:r w:rsidRPr="008A006A">
        <w:rPr>
          <w:rFonts w:ascii="Times New Roman" w:hAnsi="Times New Roman"/>
          <w:sz w:val="24"/>
        </w:rPr>
        <w:t>V případě využití podpory de-</w:t>
      </w:r>
      <w:proofErr w:type="spellStart"/>
      <w:r w:rsidRPr="008A006A">
        <w:rPr>
          <w:rFonts w:ascii="Times New Roman" w:hAnsi="Times New Roman"/>
          <w:sz w:val="24"/>
        </w:rPr>
        <w:t>minimis</w:t>
      </w:r>
      <w:proofErr w:type="spellEnd"/>
      <w:r w:rsidRPr="008A006A">
        <w:rPr>
          <w:rFonts w:ascii="Times New Roman" w:hAnsi="Times New Roman"/>
          <w:sz w:val="24"/>
        </w:rPr>
        <w:t xml:space="preserve"> partner</w:t>
      </w:r>
      <w:r w:rsidR="005A04E7">
        <w:rPr>
          <w:rFonts w:ascii="Times New Roman" w:hAnsi="Times New Roman"/>
          <w:sz w:val="24"/>
        </w:rPr>
        <w:t xml:space="preserve"> partnerem projektu</w:t>
      </w:r>
      <w:r w:rsidRPr="008A006A">
        <w:rPr>
          <w:rFonts w:ascii="Times New Roman" w:hAnsi="Times New Roman"/>
          <w:sz w:val="24"/>
        </w:rPr>
        <w:t xml:space="preserve"> uvede přehled podpor de-</w:t>
      </w:r>
      <w:proofErr w:type="spellStart"/>
      <w:r w:rsidRPr="008A006A">
        <w:rPr>
          <w:rFonts w:ascii="Times New Roman" w:hAnsi="Times New Roman"/>
          <w:sz w:val="24"/>
        </w:rPr>
        <w:t>minimis</w:t>
      </w:r>
      <w:proofErr w:type="spellEnd"/>
      <w:r w:rsidRPr="008A006A">
        <w:rPr>
          <w:rFonts w:ascii="Times New Roman" w:hAnsi="Times New Roman"/>
          <w:sz w:val="24"/>
        </w:rPr>
        <w:t xml:space="preserve"> obdržených za poslední 3 roky.</w:t>
      </w:r>
    </w:p>
    <w:p w:rsidR="00381600" w:rsidRPr="007A0EB9" w:rsidRDefault="00381600" w:rsidP="007A0EB9">
      <w:pPr>
        <w:pStyle w:val="Odstavecseseznamem"/>
        <w:numPr>
          <w:ilvl w:val="0"/>
          <w:numId w:val="22"/>
        </w:numPr>
        <w:spacing w:before="120" w:after="120"/>
        <w:jc w:val="both"/>
        <w:rPr>
          <w:b/>
          <w:sz w:val="24"/>
          <w:szCs w:val="24"/>
          <w:u w:val="single"/>
        </w:rPr>
      </w:pPr>
      <w:r w:rsidRPr="007A0EB9">
        <w:rPr>
          <w:b/>
          <w:sz w:val="24"/>
          <w:szCs w:val="24"/>
          <w:u w:val="single"/>
        </w:rPr>
        <w:t>Pověření službou obecného hospodářského zájmu</w:t>
      </w:r>
    </w:p>
    <w:p w:rsidR="00381600" w:rsidRPr="00381600" w:rsidRDefault="00381600" w:rsidP="00381600">
      <w:pPr>
        <w:spacing w:before="120" w:after="120"/>
        <w:jc w:val="both"/>
        <w:rPr>
          <w:sz w:val="24"/>
          <w:szCs w:val="24"/>
        </w:rPr>
      </w:pPr>
      <w:r w:rsidRPr="00381600">
        <w:rPr>
          <w:sz w:val="24"/>
          <w:szCs w:val="24"/>
        </w:rPr>
        <w:t>Příloha je relevantní v případě podniku, který je pověřen službou v obecném ověření službou.</w:t>
      </w:r>
    </w:p>
    <w:p w:rsidR="00381600" w:rsidRPr="00381600" w:rsidRDefault="00381600" w:rsidP="00381600">
      <w:pPr>
        <w:spacing w:before="120" w:after="120"/>
        <w:jc w:val="both"/>
        <w:rPr>
          <w:sz w:val="24"/>
          <w:szCs w:val="24"/>
        </w:rPr>
      </w:pPr>
      <w:r w:rsidRPr="00381600">
        <w:rPr>
          <w:sz w:val="24"/>
          <w:szCs w:val="24"/>
        </w:rPr>
        <w:t xml:space="preserve">V příloze je nutné uvést rovněž metodu zamezení možné </w:t>
      </w:r>
      <w:proofErr w:type="spellStart"/>
      <w:r w:rsidRPr="00381600">
        <w:rPr>
          <w:sz w:val="24"/>
          <w:szCs w:val="24"/>
        </w:rPr>
        <w:t>překompenzace</w:t>
      </w:r>
      <w:proofErr w:type="spellEnd"/>
      <w:r w:rsidRPr="00381600">
        <w:rPr>
          <w:sz w:val="24"/>
          <w:szCs w:val="24"/>
        </w:rPr>
        <w:t>.</w:t>
      </w:r>
    </w:p>
    <w:p w:rsidR="00381600" w:rsidRPr="00381600" w:rsidRDefault="00381600" w:rsidP="00381600">
      <w:pPr>
        <w:spacing w:before="120" w:after="120"/>
        <w:jc w:val="both"/>
        <w:rPr>
          <w:sz w:val="24"/>
          <w:szCs w:val="24"/>
        </w:rPr>
      </w:pPr>
      <w:r w:rsidRPr="00381600">
        <w:rPr>
          <w:sz w:val="24"/>
          <w:szCs w:val="24"/>
        </w:rPr>
        <w:t>Příloha není standardizovaná.</w:t>
      </w:r>
    </w:p>
    <w:p w:rsidR="005D34BD" w:rsidRDefault="005D34BD" w:rsidP="000D0BD2">
      <w:pPr>
        <w:spacing w:before="120" w:after="120"/>
        <w:jc w:val="both"/>
        <w:rPr>
          <w:sz w:val="24"/>
          <w:szCs w:val="24"/>
        </w:rPr>
      </w:pPr>
    </w:p>
    <w:p w:rsidR="000D0BD2" w:rsidRPr="00D80234" w:rsidRDefault="000D0BD2" w:rsidP="000D0BD2">
      <w:pPr>
        <w:spacing w:before="120" w:after="120"/>
        <w:jc w:val="both"/>
        <w:rPr>
          <w:sz w:val="24"/>
          <w:szCs w:val="24"/>
        </w:rPr>
      </w:pPr>
    </w:p>
    <w:p w:rsidR="000362F2" w:rsidRPr="00D80234" w:rsidRDefault="000362F2" w:rsidP="00AD21E5">
      <w:pPr>
        <w:spacing w:before="120" w:after="120"/>
        <w:rPr>
          <w:sz w:val="24"/>
          <w:szCs w:val="24"/>
        </w:rPr>
      </w:pPr>
    </w:p>
    <w:p w:rsidR="00AF2008" w:rsidRPr="00D80234" w:rsidRDefault="00AF2008" w:rsidP="00AF2008">
      <w:pPr>
        <w:spacing w:before="120" w:after="120"/>
        <w:rPr>
          <w:sz w:val="24"/>
          <w:szCs w:val="24"/>
        </w:rPr>
      </w:pPr>
    </w:p>
    <w:p w:rsidR="007A0EB9" w:rsidRDefault="007A0EB9">
      <w:pPr>
        <w:spacing w:before="0" w:after="200" w:line="276" w:lineRule="auto"/>
        <w:rPr>
          <w:rFonts w:asciiTheme="majorHAnsi" w:eastAsiaTheme="majorEastAsia" w:hAnsiTheme="majorHAnsi" w:cstheme="majorBidi"/>
          <w:b/>
          <w:bCs/>
          <w:color w:val="365F91" w:themeColor="accent1" w:themeShade="BF"/>
          <w:sz w:val="28"/>
          <w:szCs w:val="28"/>
        </w:rPr>
      </w:pPr>
      <w:bookmarkStart w:id="22" w:name="_Toc390167013"/>
      <w:r>
        <w:br w:type="page"/>
      </w:r>
    </w:p>
    <w:p w:rsidR="000362F2" w:rsidRDefault="000362F2" w:rsidP="000362F2">
      <w:pPr>
        <w:pStyle w:val="Nadpis1"/>
        <w:numPr>
          <w:ilvl w:val="0"/>
          <w:numId w:val="1"/>
        </w:numPr>
        <w:spacing w:before="120" w:after="120"/>
        <w:jc w:val="both"/>
      </w:pPr>
      <w:r>
        <w:t>Hodnocení a výběr projektů</w:t>
      </w:r>
      <w:bookmarkEnd w:id="22"/>
    </w:p>
    <w:p w:rsidR="005D34BD" w:rsidRPr="005D34BD" w:rsidRDefault="005D34BD" w:rsidP="005D34BD">
      <w:pPr>
        <w:spacing w:before="120" w:after="120"/>
        <w:jc w:val="both"/>
        <w:rPr>
          <w:sz w:val="24"/>
          <w:szCs w:val="24"/>
        </w:rPr>
      </w:pPr>
    </w:p>
    <w:p w:rsidR="005D34BD" w:rsidRPr="005D34BD" w:rsidRDefault="005D34BD" w:rsidP="005D34BD">
      <w:pPr>
        <w:spacing w:before="120" w:after="120"/>
        <w:jc w:val="both"/>
        <w:rPr>
          <w:sz w:val="24"/>
          <w:szCs w:val="24"/>
        </w:rPr>
      </w:pPr>
      <w:r w:rsidRPr="005D34BD">
        <w:rPr>
          <w:sz w:val="24"/>
          <w:szCs w:val="24"/>
        </w:rPr>
        <w:t xml:space="preserve">Posouzení žádostí a jejich hodnocení zajišťuje </w:t>
      </w:r>
      <w:r w:rsidR="001D1955">
        <w:rPr>
          <w:sz w:val="24"/>
          <w:szCs w:val="24"/>
        </w:rPr>
        <w:t xml:space="preserve">Ministerstvo zdravotnictví – partner programu, </w:t>
      </w:r>
      <w:r w:rsidRPr="005D34BD">
        <w:rPr>
          <w:sz w:val="24"/>
          <w:szCs w:val="24"/>
        </w:rPr>
        <w:t>odbor evropských fondů,</w:t>
      </w:r>
      <w:r w:rsidR="00337BEF">
        <w:rPr>
          <w:sz w:val="24"/>
          <w:szCs w:val="24"/>
        </w:rPr>
        <w:t xml:space="preserve"> oddělení finančních mechanismů (dále jen EF/5)</w:t>
      </w:r>
      <w:r w:rsidRPr="005D34BD">
        <w:rPr>
          <w:sz w:val="24"/>
          <w:szCs w:val="24"/>
        </w:rPr>
        <w:t xml:space="preserve"> v následujících fázích:</w:t>
      </w:r>
    </w:p>
    <w:p w:rsidR="005D34BD" w:rsidRPr="005D34BD" w:rsidRDefault="005D34BD" w:rsidP="005D34BD">
      <w:pPr>
        <w:spacing w:before="120" w:after="120"/>
        <w:jc w:val="both"/>
        <w:rPr>
          <w:sz w:val="24"/>
          <w:szCs w:val="24"/>
        </w:rPr>
      </w:pPr>
      <w:r w:rsidRPr="005D34BD">
        <w:rPr>
          <w:sz w:val="24"/>
          <w:szCs w:val="24"/>
        </w:rPr>
        <w:t>I. posouzení formálních náležitostí a posouzení oprávněnosti</w:t>
      </w:r>
    </w:p>
    <w:p w:rsidR="005D34BD" w:rsidRPr="005D34BD" w:rsidRDefault="005D34BD" w:rsidP="005D34BD">
      <w:pPr>
        <w:spacing w:before="120" w:after="120"/>
        <w:jc w:val="both"/>
        <w:rPr>
          <w:sz w:val="24"/>
          <w:szCs w:val="24"/>
        </w:rPr>
      </w:pPr>
      <w:r w:rsidRPr="005D34BD">
        <w:rPr>
          <w:sz w:val="24"/>
          <w:szCs w:val="24"/>
        </w:rPr>
        <w:t>II. hodnocení kvality</w:t>
      </w:r>
    </w:p>
    <w:p w:rsidR="000362F2" w:rsidRDefault="005D34BD" w:rsidP="005D34BD">
      <w:pPr>
        <w:spacing w:before="120" w:after="120"/>
        <w:jc w:val="both"/>
        <w:rPr>
          <w:sz w:val="24"/>
          <w:szCs w:val="24"/>
        </w:rPr>
      </w:pPr>
      <w:r>
        <w:rPr>
          <w:sz w:val="24"/>
          <w:szCs w:val="24"/>
        </w:rPr>
        <w:t>Proces je zakončen verifikací zprostředkovatelem programu.</w:t>
      </w:r>
    </w:p>
    <w:p w:rsidR="00381600" w:rsidRDefault="00381600" w:rsidP="005D34BD">
      <w:pPr>
        <w:spacing w:before="120" w:after="120"/>
        <w:jc w:val="both"/>
        <w:rPr>
          <w:sz w:val="24"/>
          <w:szCs w:val="24"/>
        </w:rPr>
      </w:pPr>
    </w:p>
    <w:p w:rsidR="00381600" w:rsidRPr="00381600" w:rsidRDefault="005D34BD" w:rsidP="009D0DCB">
      <w:pPr>
        <w:pStyle w:val="Nadpis2"/>
        <w:numPr>
          <w:ilvl w:val="0"/>
          <w:numId w:val="27"/>
        </w:numPr>
      </w:pPr>
      <w:bookmarkStart w:id="23" w:name="_Toc390167014"/>
      <w:r>
        <w:t>Posouzení formá</w:t>
      </w:r>
      <w:r w:rsidR="00381600">
        <w:t>lních náležitostí</w:t>
      </w:r>
      <w:r w:rsidR="00337BEF">
        <w:t xml:space="preserve"> a oprávněnosti</w:t>
      </w:r>
      <w:r w:rsidR="00381600">
        <w:t xml:space="preserve"> Žádostí</w:t>
      </w:r>
      <w:bookmarkEnd w:id="23"/>
    </w:p>
    <w:p w:rsidR="00381600" w:rsidRDefault="00381600" w:rsidP="00381600">
      <w:pPr>
        <w:spacing w:before="120" w:after="120"/>
        <w:jc w:val="both"/>
        <w:rPr>
          <w:sz w:val="24"/>
          <w:szCs w:val="24"/>
        </w:rPr>
      </w:pPr>
      <w:r w:rsidRPr="00381600">
        <w:rPr>
          <w:sz w:val="24"/>
          <w:szCs w:val="24"/>
        </w:rPr>
        <w:t xml:space="preserve">Posouzení formálních náležitostí a oprávněnosti provádí vždy 2 pracovníci </w:t>
      </w:r>
      <w:r w:rsidR="00337BEF">
        <w:rPr>
          <w:sz w:val="24"/>
          <w:szCs w:val="24"/>
        </w:rPr>
        <w:t>EF/5</w:t>
      </w:r>
      <w:r>
        <w:rPr>
          <w:sz w:val="24"/>
          <w:szCs w:val="24"/>
        </w:rPr>
        <w:t>, kontrolu schvaluje vedoucí oddělení.</w:t>
      </w:r>
    </w:p>
    <w:p w:rsidR="00E60E9D" w:rsidRDefault="00E60E9D" w:rsidP="00381600">
      <w:pPr>
        <w:spacing w:before="120" w:after="120"/>
        <w:jc w:val="both"/>
        <w:rPr>
          <w:sz w:val="24"/>
          <w:szCs w:val="24"/>
        </w:rPr>
      </w:pPr>
    </w:p>
    <w:p w:rsidR="00E60E9D" w:rsidRPr="00BF2365" w:rsidRDefault="00E60E9D" w:rsidP="009D0DCB">
      <w:pPr>
        <w:pStyle w:val="Nadpis3"/>
        <w:numPr>
          <w:ilvl w:val="1"/>
          <w:numId w:val="27"/>
        </w:numPr>
        <w:rPr>
          <w:szCs w:val="24"/>
        </w:rPr>
      </w:pPr>
      <w:bookmarkStart w:id="24" w:name="_Toc390167015"/>
      <w:r w:rsidRPr="00BF2365">
        <w:rPr>
          <w:szCs w:val="24"/>
        </w:rPr>
        <w:t>Posouzení formálních náležitostí</w:t>
      </w:r>
      <w:bookmarkEnd w:id="24"/>
    </w:p>
    <w:p w:rsidR="00381600" w:rsidRDefault="00381600" w:rsidP="00381600">
      <w:pPr>
        <w:spacing w:before="120" w:after="120"/>
        <w:jc w:val="both"/>
        <w:rPr>
          <w:sz w:val="24"/>
          <w:szCs w:val="24"/>
        </w:rPr>
      </w:pPr>
      <w:r>
        <w:rPr>
          <w:sz w:val="24"/>
          <w:szCs w:val="24"/>
        </w:rPr>
        <w:t>Pracovníci v rámci kontroly</w:t>
      </w:r>
      <w:r w:rsidR="00E60E9D">
        <w:rPr>
          <w:sz w:val="24"/>
          <w:szCs w:val="24"/>
        </w:rPr>
        <w:t xml:space="preserve"> kontrolují</w:t>
      </w:r>
      <w:r>
        <w:rPr>
          <w:sz w:val="24"/>
          <w:szCs w:val="24"/>
        </w:rPr>
        <w:t>, zda:</w:t>
      </w:r>
    </w:p>
    <w:p w:rsidR="00381600" w:rsidRDefault="00381600" w:rsidP="009D0DCB">
      <w:pPr>
        <w:pStyle w:val="Odstavecseseznamem"/>
        <w:numPr>
          <w:ilvl w:val="0"/>
          <w:numId w:val="28"/>
        </w:numPr>
        <w:spacing w:before="120" w:after="120"/>
        <w:jc w:val="both"/>
        <w:rPr>
          <w:sz w:val="24"/>
          <w:szCs w:val="24"/>
        </w:rPr>
      </w:pPr>
      <w:r w:rsidRPr="00381600">
        <w:rPr>
          <w:sz w:val="24"/>
          <w:szCs w:val="24"/>
        </w:rPr>
        <w:t xml:space="preserve">Žádost obsahuje elektronicky podepsaný dokument žádosti o grant a všechny požadované přílohy v souladu s Výzvou a Pokyny pro </w:t>
      </w:r>
      <w:r>
        <w:rPr>
          <w:sz w:val="24"/>
          <w:szCs w:val="24"/>
        </w:rPr>
        <w:t>žadatele</w:t>
      </w:r>
    </w:p>
    <w:p w:rsidR="00381600" w:rsidRDefault="00381600" w:rsidP="009D0DCB">
      <w:pPr>
        <w:pStyle w:val="Odstavecseseznamem"/>
        <w:numPr>
          <w:ilvl w:val="0"/>
          <w:numId w:val="28"/>
        </w:numPr>
        <w:spacing w:before="120" w:after="120"/>
        <w:jc w:val="both"/>
        <w:rPr>
          <w:sz w:val="24"/>
          <w:szCs w:val="24"/>
        </w:rPr>
      </w:pPr>
      <w:r w:rsidRPr="00381600">
        <w:rPr>
          <w:sz w:val="24"/>
          <w:szCs w:val="24"/>
        </w:rPr>
        <w:t>Zda jsou v</w:t>
      </w:r>
      <w:r w:rsidR="00337BEF">
        <w:rPr>
          <w:sz w:val="24"/>
          <w:szCs w:val="24"/>
        </w:rPr>
        <w:t> </w:t>
      </w:r>
      <w:r w:rsidRPr="00381600">
        <w:rPr>
          <w:sz w:val="24"/>
          <w:szCs w:val="24"/>
        </w:rPr>
        <w:t>systému</w:t>
      </w:r>
      <w:r w:rsidR="00337BEF">
        <w:rPr>
          <w:sz w:val="24"/>
          <w:szCs w:val="24"/>
        </w:rPr>
        <w:t xml:space="preserve"> IS</w:t>
      </w:r>
      <w:r w:rsidRPr="00381600">
        <w:rPr>
          <w:sz w:val="24"/>
          <w:szCs w:val="24"/>
        </w:rPr>
        <w:t xml:space="preserve"> CEDR k žádosti přiloženy všechny požadované pří</w:t>
      </w:r>
      <w:r w:rsidR="00337BEF">
        <w:rPr>
          <w:sz w:val="24"/>
          <w:szCs w:val="24"/>
        </w:rPr>
        <w:t>lohy, zda jsou úplné a čitelné.</w:t>
      </w:r>
    </w:p>
    <w:p w:rsidR="00381600" w:rsidRDefault="00381600" w:rsidP="00381600">
      <w:pPr>
        <w:spacing w:before="120" w:after="120"/>
        <w:jc w:val="both"/>
        <w:rPr>
          <w:sz w:val="24"/>
          <w:szCs w:val="24"/>
        </w:rPr>
      </w:pPr>
      <w:r w:rsidRPr="00381600">
        <w:rPr>
          <w:sz w:val="24"/>
          <w:szCs w:val="24"/>
        </w:rPr>
        <w:t>V případě</w:t>
      </w:r>
      <w:r>
        <w:rPr>
          <w:sz w:val="24"/>
          <w:szCs w:val="24"/>
        </w:rPr>
        <w:t xml:space="preserve">, že tomu tak není, informuje pracovník EF/5 </w:t>
      </w:r>
      <w:r w:rsidRPr="00381600">
        <w:rPr>
          <w:sz w:val="24"/>
          <w:szCs w:val="24"/>
        </w:rPr>
        <w:t>žadatele o těchto skutečnostech a vyzve jej k provedení úprav příloh</w:t>
      </w:r>
      <w:r>
        <w:rPr>
          <w:sz w:val="24"/>
          <w:szCs w:val="24"/>
        </w:rPr>
        <w:t xml:space="preserve"> </w:t>
      </w:r>
      <w:r w:rsidRPr="00381600">
        <w:rPr>
          <w:sz w:val="24"/>
          <w:szCs w:val="24"/>
        </w:rPr>
        <w:t>žádosti prostřednictvím systému</w:t>
      </w:r>
      <w:r w:rsidR="00337BEF">
        <w:rPr>
          <w:sz w:val="24"/>
          <w:szCs w:val="24"/>
        </w:rPr>
        <w:t xml:space="preserve"> IS</w:t>
      </w:r>
      <w:r w:rsidRPr="00381600">
        <w:rPr>
          <w:sz w:val="24"/>
          <w:szCs w:val="24"/>
        </w:rPr>
        <w:t xml:space="preserve"> CEDR</w:t>
      </w:r>
      <w:r>
        <w:rPr>
          <w:sz w:val="24"/>
          <w:szCs w:val="24"/>
        </w:rPr>
        <w:t xml:space="preserve"> ve stanoveném termínu (max. 5 pracovních dnů)</w:t>
      </w:r>
      <w:r w:rsidRPr="00381600">
        <w:rPr>
          <w:sz w:val="24"/>
          <w:szCs w:val="24"/>
        </w:rPr>
        <w:t xml:space="preserve">. </w:t>
      </w:r>
      <w:r>
        <w:rPr>
          <w:sz w:val="24"/>
          <w:szCs w:val="24"/>
        </w:rPr>
        <w:t>Žadatel do systému IS CEDR doplní/nahraje upravené přílohy Žádosti.</w:t>
      </w:r>
    </w:p>
    <w:p w:rsidR="005D34BD" w:rsidRDefault="00381600" w:rsidP="00381600">
      <w:pPr>
        <w:pBdr>
          <w:top w:val="double" w:sz="4" w:space="1" w:color="auto"/>
          <w:left w:val="double" w:sz="4" w:space="4" w:color="auto"/>
          <w:bottom w:val="double" w:sz="4" w:space="1" w:color="auto"/>
          <w:right w:val="double" w:sz="4" w:space="4" w:color="auto"/>
        </w:pBdr>
        <w:spacing w:before="120" w:after="120"/>
        <w:jc w:val="both"/>
        <w:rPr>
          <w:sz w:val="24"/>
          <w:szCs w:val="24"/>
        </w:rPr>
      </w:pPr>
      <w:r w:rsidRPr="00381600">
        <w:rPr>
          <w:sz w:val="24"/>
          <w:szCs w:val="24"/>
        </w:rPr>
        <w:t>Vlastní žádost po předložení již</w:t>
      </w:r>
      <w:r>
        <w:rPr>
          <w:sz w:val="24"/>
          <w:szCs w:val="24"/>
        </w:rPr>
        <w:t xml:space="preserve"> </w:t>
      </w:r>
      <w:r w:rsidRPr="00381600">
        <w:rPr>
          <w:sz w:val="24"/>
          <w:szCs w:val="24"/>
        </w:rPr>
        <w:t>doplňovat nelze.</w:t>
      </w:r>
    </w:p>
    <w:p w:rsidR="00381600" w:rsidRDefault="00381600" w:rsidP="00381600">
      <w:pPr>
        <w:spacing w:before="120" w:after="120"/>
        <w:jc w:val="both"/>
        <w:rPr>
          <w:sz w:val="24"/>
          <w:szCs w:val="24"/>
        </w:rPr>
      </w:pPr>
    </w:p>
    <w:p w:rsidR="005D34BD" w:rsidRPr="00E60E9D" w:rsidRDefault="00E60E9D" w:rsidP="009D0DCB">
      <w:pPr>
        <w:pStyle w:val="Nadpis3"/>
        <w:numPr>
          <w:ilvl w:val="1"/>
          <w:numId w:val="27"/>
        </w:numPr>
      </w:pPr>
      <w:bookmarkStart w:id="25" w:name="_Toc390167016"/>
      <w:r w:rsidRPr="00E60E9D">
        <w:t>Posouzení oprávněnosti</w:t>
      </w:r>
      <w:bookmarkEnd w:id="25"/>
    </w:p>
    <w:p w:rsidR="00E60E9D" w:rsidRDefault="00B15A3A" w:rsidP="005D34BD">
      <w:pPr>
        <w:spacing w:before="120" w:after="120"/>
        <w:jc w:val="both"/>
        <w:rPr>
          <w:sz w:val="24"/>
          <w:szCs w:val="24"/>
        </w:rPr>
      </w:pPr>
      <w:r w:rsidRPr="007A0EB9">
        <w:rPr>
          <w:sz w:val="24"/>
          <w:szCs w:val="24"/>
        </w:rPr>
        <w:t>PP po posouzení formálních náležitostí přistoupí k posouzení požadavků oprávněnosti.</w:t>
      </w:r>
    </w:p>
    <w:p w:rsidR="00E60E9D" w:rsidRDefault="00E60E9D" w:rsidP="00E60E9D">
      <w:pPr>
        <w:spacing w:before="120" w:after="120"/>
        <w:jc w:val="both"/>
        <w:rPr>
          <w:sz w:val="24"/>
          <w:szCs w:val="24"/>
        </w:rPr>
      </w:pPr>
      <w:r>
        <w:rPr>
          <w:sz w:val="24"/>
          <w:szCs w:val="24"/>
        </w:rPr>
        <w:t>V rámci posouzení oprávněnosti pracovníci posuzují, zda:</w:t>
      </w:r>
    </w:p>
    <w:p w:rsidR="00E60E9D" w:rsidRPr="00E60E9D" w:rsidRDefault="00E60E9D" w:rsidP="009D0DCB">
      <w:pPr>
        <w:pStyle w:val="Odstavecseseznamem"/>
        <w:numPr>
          <w:ilvl w:val="0"/>
          <w:numId w:val="30"/>
        </w:numPr>
        <w:spacing w:before="120" w:after="120"/>
        <w:jc w:val="both"/>
        <w:rPr>
          <w:sz w:val="24"/>
          <w:szCs w:val="24"/>
        </w:rPr>
      </w:pPr>
      <w:r w:rsidRPr="00E60E9D">
        <w:rPr>
          <w:sz w:val="24"/>
          <w:szCs w:val="24"/>
        </w:rPr>
        <w:t>Žadatel je oprávněný</w:t>
      </w:r>
    </w:p>
    <w:p w:rsidR="00E60E9D" w:rsidRPr="00E60E9D" w:rsidRDefault="00E60E9D" w:rsidP="009D0DCB">
      <w:pPr>
        <w:pStyle w:val="Odstavecseseznamem"/>
        <w:numPr>
          <w:ilvl w:val="0"/>
          <w:numId w:val="30"/>
        </w:numPr>
        <w:spacing w:before="120" w:after="120"/>
        <w:jc w:val="both"/>
        <w:rPr>
          <w:sz w:val="24"/>
          <w:szCs w:val="24"/>
        </w:rPr>
      </w:pPr>
      <w:r w:rsidRPr="00E60E9D">
        <w:rPr>
          <w:sz w:val="24"/>
          <w:szCs w:val="24"/>
        </w:rPr>
        <w:t>Partner/partneři jsou oprávnění (pokud se uplatňuje partnerství)</w:t>
      </w:r>
    </w:p>
    <w:p w:rsidR="002B088B" w:rsidRPr="002B088B" w:rsidRDefault="00E60E9D" w:rsidP="009D0DCB">
      <w:pPr>
        <w:pStyle w:val="Odstavecseseznamem"/>
        <w:numPr>
          <w:ilvl w:val="0"/>
          <w:numId w:val="30"/>
        </w:numPr>
        <w:spacing w:before="120" w:after="120"/>
        <w:jc w:val="both"/>
        <w:rPr>
          <w:sz w:val="24"/>
          <w:szCs w:val="24"/>
        </w:rPr>
      </w:pPr>
      <w:r w:rsidRPr="00E60E9D">
        <w:rPr>
          <w:sz w:val="24"/>
          <w:szCs w:val="24"/>
        </w:rPr>
        <w:t>Projekt je v souladu se zaměřením výzvy (programová oblast, výsledky, výstupy), aktivity projektu jsou oprávněné</w:t>
      </w:r>
    </w:p>
    <w:p w:rsidR="00E60E9D" w:rsidRPr="00E60E9D" w:rsidRDefault="00E60E9D" w:rsidP="009D0DCB">
      <w:pPr>
        <w:pStyle w:val="Odstavecseseznamem"/>
        <w:numPr>
          <w:ilvl w:val="0"/>
          <w:numId w:val="30"/>
        </w:numPr>
        <w:spacing w:before="120" w:after="120"/>
        <w:jc w:val="both"/>
        <w:rPr>
          <w:sz w:val="24"/>
          <w:szCs w:val="24"/>
        </w:rPr>
      </w:pPr>
      <w:r w:rsidRPr="00E60E9D">
        <w:rPr>
          <w:sz w:val="24"/>
          <w:szCs w:val="24"/>
        </w:rPr>
        <w:t>Místo realizace projektu je v souladu s podmínk</w:t>
      </w:r>
      <w:r w:rsidR="002B088B">
        <w:rPr>
          <w:sz w:val="24"/>
          <w:szCs w:val="24"/>
        </w:rPr>
        <w:t>ami výzvy</w:t>
      </w:r>
    </w:p>
    <w:p w:rsidR="00E60E9D" w:rsidRPr="002B088B" w:rsidRDefault="00E60E9D" w:rsidP="009D0DCB">
      <w:pPr>
        <w:pStyle w:val="Odstavecseseznamem"/>
        <w:numPr>
          <w:ilvl w:val="0"/>
          <w:numId w:val="30"/>
        </w:numPr>
        <w:spacing w:before="120" w:after="120"/>
        <w:jc w:val="both"/>
        <w:rPr>
          <w:sz w:val="24"/>
          <w:szCs w:val="24"/>
        </w:rPr>
      </w:pPr>
      <w:r w:rsidRPr="002B088B">
        <w:rPr>
          <w:sz w:val="24"/>
          <w:szCs w:val="24"/>
        </w:rPr>
        <w:t>Délka implementace projektu nepřesahuje maximální dobu</w:t>
      </w:r>
      <w:r w:rsidR="002B088B" w:rsidRPr="002B088B">
        <w:rPr>
          <w:sz w:val="24"/>
          <w:szCs w:val="24"/>
        </w:rPr>
        <w:t xml:space="preserve"> </w:t>
      </w:r>
      <w:r w:rsidRPr="002B088B">
        <w:rPr>
          <w:sz w:val="24"/>
          <w:szCs w:val="24"/>
        </w:rPr>
        <w:t>realizace stanovenou</w:t>
      </w:r>
      <w:r w:rsidR="002B088B" w:rsidRPr="002B088B">
        <w:rPr>
          <w:sz w:val="24"/>
          <w:szCs w:val="24"/>
        </w:rPr>
        <w:t xml:space="preserve"> </w:t>
      </w:r>
      <w:r w:rsidR="002B088B">
        <w:rPr>
          <w:sz w:val="24"/>
          <w:szCs w:val="24"/>
        </w:rPr>
        <w:t>ve výzvě</w:t>
      </w:r>
    </w:p>
    <w:p w:rsidR="002B088B" w:rsidRPr="002B088B" w:rsidRDefault="00E60E9D" w:rsidP="009D0DCB">
      <w:pPr>
        <w:pStyle w:val="Odstavecseseznamem"/>
        <w:numPr>
          <w:ilvl w:val="0"/>
          <w:numId w:val="30"/>
        </w:numPr>
        <w:spacing w:before="120" w:after="120"/>
        <w:jc w:val="both"/>
        <w:rPr>
          <w:sz w:val="24"/>
          <w:szCs w:val="24"/>
        </w:rPr>
      </w:pPr>
      <w:r w:rsidRPr="002B088B">
        <w:rPr>
          <w:sz w:val="24"/>
          <w:szCs w:val="24"/>
        </w:rPr>
        <w:t>Požadovaná výše grantu je v souladu se stanovenými</w:t>
      </w:r>
      <w:r w:rsidR="002B088B" w:rsidRPr="002B088B">
        <w:rPr>
          <w:sz w:val="24"/>
          <w:szCs w:val="24"/>
        </w:rPr>
        <w:t xml:space="preserve"> </w:t>
      </w:r>
      <w:r w:rsidRPr="002B088B">
        <w:rPr>
          <w:sz w:val="24"/>
          <w:szCs w:val="24"/>
        </w:rPr>
        <w:t>podmínkami ve výzvě</w:t>
      </w:r>
    </w:p>
    <w:p w:rsidR="002B088B" w:rsidRDefault="002B088B" w:rsidP="005D34BD">
      <w:pPr>
        <w:spacing w:before="120" w:after="120"/>
        <w:jc w:val="both"/>
        <w:rPr>
          <w:sz w:val="24"/>
          <w:szCs w:val="24"/>
        </w:rPr>
      </w:pPr>
      <w:r>
        <w:rPr>
          <w:sz w:val="24"/>
          <w:szCs w:val="24"/>
        </w:rPr>
        <w:t>V rámci posouzení oprávněnosti – bodu „Projekt je v souladu se zaměřením výzvy“ bude posuzován rovněž:</w:t>
      </w:r>
    </w:p>
    <w:p w:rsidR="002B088B" w:rsidRDefault="002B088B" w:rsidP="009D0DCB">
      <w:pPr>
        <w:pStyle w:val="Odstavecseseznamem"/>
        <w:numPr>
          <w:ilvl w:val="0"/>
          <w:numId w:val="31"/>
        </w:numPr>
        <w:spacing w:before="120" w:after="120"/>
        <w:jc w:val="both"/>
        <w:rPr>
          <w:sz w:val="24"/>
          <w:szCs w:val="24"/>
        </w:rPr>
      </w:pPr>
      <w:r w:rsidRPr="002B088B">
        <w:rPr>
          <w:sz w:val="24"/>
          <w:szCs w:val="24"/>
        </w:rPr>
        <w:t>soulad s legislativou a platnými předpisy týkající</w:t>
      </w:r>
      <w:r w:rsidR="00D32CD9">
        <w:rPr>
          <w:sz w:val="24"/>
          <w:szCs w:val="24"/>
        </w:rPr>
        <w:t>mi</w:t>
      </w:r>
      <w:r w:rsidRPr="002B088B">
        <w:rPr>
          <w:sz w:val="24"/>
          <w:szCs w:val="24"/>
        </w:rPr>
        <w:t xml:space="preserve"> se především veřejné podpory</w:t>
      </w:r>
      <w:r>
        <w:rPr>
          <w:rStyle w:val="Znakapoznpodarou"/>
          <w:sz w:val="24"/>
          <w:szCs w:val="24"/>
        </w:rPr>
        <w:footnoteReference w:id="2"/>
      </w:r>
      <w:r w:rsidRPr="002B088B">
        <w:rPr>
          <w:sz w:val="24"/>
          <w:szCs w:val="24"/>
        </w:rPr>
        <w:t>. Posouzení veřejné podpory bude provedeno na základě informací uvedených v Žádosti a jejích přílohách</w:t>
      </w:r>
    </w:p>
    <w:p w:rsidR="00605530" w:rsidRDefault="002B088B" w:rsidP="009D0DCB">
      <w:pPr>
        <w:pStyle w:val="Odstavecseseznamem"/>
        <w:numPr>
          <w:ilvl w:val="0"/>
          <w:numId w:val="31"/>
        </w:numPr>
        <w:spacing w:before="120" w:after="120"/>
        <w:jc w:val="both"/>
        <w:rPr>
          <w:sz w:val="24"/>
          <w:szCs w:val="24"/>
        </w:rPr>
      </w:pPr>
      <w:r w:rsidRPr="00945460">
        <w:rPr>
          <w:sz w:val="24"/>
          <w:szCs w:val="24"/>
        </w:rPr>
        <w:t>soulad výstupů projektu s nastavením výzvy</w:t>
      </w:r>
      <w:r w:rsidR="00945460">
        <w:rPr>
          <w:rStyle w:val="Znakapoznpodarou"/>
          <w:sz w:val="24"/>
          <w:szCs w:val="24"/>
        </w:rPr>
        <w:footnoteReference w:id="3"/>
      </w:r>
    </w:p>
    <w:p w:rsidR="009809B0" w:rsidRDefault="009809B0" w:rsidP="007A0EB9">
      <w:pPr>
        <w:spacing w:before="120" w:after="120"/>
        <w:jc w:val="both"/>
        <w:rPr>
          <w:sz w:val="24"/>
          <w:szCs w:val="24"/>
        </w:rPr>
      </w:pPr>
    </w:p>
    <w:p w:rsidR="009809B0" w:rsidRPr="007A0EB9" w:rsidRDefault="009809B0" w:rsidP="007A0EB9">
      <w:pPr>
        <w:spacing w:before="120" w:after="120"/>
        <w:jc w:val="both"/>
        <w:rPr>
          <w:sz w:val="24"/>
          <w:szCs w:val="24"/>
        </w:rPr>
      </w:pPr>
    </w:p>
    <w:p w:rsidR="002B088B" w:rsidRDefault="002B088B" w:rsidP="002B088B">
      <w:pPr>
        <w:pBdr>
          <w:top w:val="double" w:sz="4" w:space="1" w:color="auto"/>
          <w:left w:val="double" w:sz="4" w:space="4" w:color="auto"/>
          <w:bottom w:val="double" w:sz="4" w:space="1" w:color="auto"/>
          <w:right w:val="double" w:sz="4" w:space="4" w:color="auto"/>
        </w:pBdr>
        <w:spacing w:before="120" w:after="120"/>
        <w:jc w:val="both"/>
        <w:rPr>
          <w:sz w:val="24"/>
          <w:szCs w:val="24"/>
        </w:rPr>
      </w:pPr>
      <w:r>
        <w:rPr>
          <w:sz w:val="24"/>
          <w:szCs w:val="24"/>
        </w:rPr>
        <w:t>UPOZORNĚNÍ:</w:t>
      </w:r>
    </w:p>
    <w:p w:rsidR="002B088B" w:rsidRDefault="00945460" w:rsidP="002B088B">
      <w:pPr>
        <w:pBdr>
          <w:top w:val="double" w:sz="4" w:space="1" w:color="auto"/>
          <w:left w:val="double" w:sz="4" w:space="4" w:color="auto"/>
          <w:bottom w:val="double" w:sz="4" w:space="1" w:color="auto"/>
          <w:right w:val="double" w:sz="4" w:space="4" w:color="auto"/>
        </w:pBdr>
        <w:spacing w:before="120" w:after="120"/>
        <w:jc w:val="both"/>
        <w:rPr>
          <w:sz w:val="24"/>
          <w:szCs w:val="24"/>
        </w:rPr>
      </w:pPr>
      <w:r>
        <w:rPr>
          <w:sz w:val="24"/>
          <w:szCs w:val="24"/>
        </w:rPr>
        <w:t xml:space="preserve">Při posouzení souladu výstupů projektu s nastavením výzvy bude hodnoceno především nastavení výstupů a indikátorů (jejich popis). </w:t>
      </w:r>
    </w:p>
    <w:p w:rsidR="00945460" w:rsidRPr="002B088B" w:rsidRDefault="00945460" w:rsidP="002B088B">
      <w:pPr>
        <w:pBdr>
          <w:top w:val="double" w:sz="4" w:space="1" w:color="auto"/>
          <w:left w:val="double" w:sz="4" w:space="4" w:color="auto"/>
          <w:bottom w:val="double" w:sz="4" w:space="1" w:color="auto"/>
          <w:right w:val="double" w:sz="4" w:space="4" w:color="auto"/>
        </w:pBdr>
        <w:spacing w:before="120" w:after="120"/>
        <w:jc w:val="both"/>
        <w:rPr>
          <w:sz w:val="24"/>
          <w:szCs w:val="24"/>
        </w:rPr>
      </w:pPr>
      <w:r>
        <w:rPr>
          <w:sz w:val="24"/>
          <w:szCs w:val="24"/>
        </w:rPr>
        <w:t>V rámci Aktivity I. Psychiatrická péče bude hodnoceno, zda projekt přispívá k implementaci systému ucelené rehabilitace psychiatricky nemocných pacientů.</w:t>
      </w:r>
    </w:p>
    <w:p w:rsidR="00E60E9D" w:rsidRDefault="00E60E9D" w:rsidP="005D34BD">
      <w:pPr>
        <w:spacing w:before="120" w:after="120"/>
        <w:jc w:val="both"/>
        <w:rPr>
          <w:sz w:val="24"/>
          <w:szCs w:val="24"/>
        </w:rPr>
      </w:pPr>
    </w:p>
    <w:p w:rsidR="00310951" w:rsidRPr="007A0EB9" w:rsidRDefault="00310951" w:rsidP="00310951">
      <w:pPr>
        <w:jc w:val="both"/>
        <w:rPr>
          <w:bCs/>
          <w:sz w:val="24"/>
          <w:szCs w:val="24"/>
        </w:rPr>
      </w:pPr>
      <w:r w:rsidRPr="007A0EB9">
        <w:rPr>
          <w:bCs/>
          <w:sz w:val="24"/>
          <w:szCs w:val="24"/>
        </w:rPr>
        <w:t xml:space="preserve">Nejdéle </w:t>
      </w:r>
      <w:r w:rsidRPr="007A0EB9">
        <w:rPr>
          <w:b/>
          <w:bCs/>
          <w:sz w:val="24"/>
          <w:szCs w:val="24"/>
        </w:rPr>
        <w:t>do 10 pracovních dnů</w:t>
      </w:r>
      <w:r w:rsidRPr="007A0EB9">
        <w:rPr>
          <w:bCs/>
          <w:sz w:val="24"/>
          <w:szCs w:val="24"/>
        </w:rPr>
        <w:t xml:space="preserve"> </w:t>
      </w:r>
      <w:r w:rsidRPr="007A0EB9">
        <w:rPr>
          <w:bCs/>
          <w:sz w:val="24"/>
          <w:szCs w:val="24"/>
          <w:u w:val="single"/>
        </w:rPr>
        <w:t>od ukončení</w:t>
      </w:r>
      <w:r w:rsidRPr="007A0EB9">
        <w:rPr>
          <w:bCs/>
          <w:sz w:val="24"/>
          <w:szCs w:val="24"/>
        </w:rPr>
        <w:t xml:space="preserve"> posouzení formálních náležitostí a oprávněnosti žádosti, </w:t>
      </w:r>
      <w:r w:rsidRPr="007A0EB9">
        <w:rPr>
          <w:bCs/>
          <w:sz w:val="24"/>
          <w:szCs w:val="24"/>
          <w:u w:val="single"/>
        </w:rPr>
        <w:t>musí</w:t>
      </w:r>
      <w:r w:rsidRPr="007A0EB9">
        <w:rPr>
          <w:bCs/>
          <w:sz w:val="24"/>
          <w:szCs w:val="24"/>
        </w:rPr>
        <w:t xml:space="preserve"> </w:t>
      </w:r>
      <w:r w:rsidRPr="007A0EB9">
        <w:rPr>
          <w:sz w:val="24"/>
          <w:szCs w:val="24"/>
        </w:rPr>
        <w:t>ZP – Ministerstvo financí informovat žadatele prostřednictvím datové schránky a prostřednictvím systému IS CEDR</w:t>
      </w:r>
      <w:r w:rsidRPr="007A0EB9">
        <w:rPr>
          <w:bCs/>
          <w:sz w:val="24"/>
          <w:szCs w:val="24"/>
        </w:rPr>
        <w:t xml:space="preserve"> o výsledku posouzení formálních náležitostí a oprávněnosti. ZP informuje žadatele o výsledku na základě podkladů od PP.</w:t>
      </w:r>
    </w:p>
    <w:p w:rsidR="00310951" w:rsidRPr="007A0EB9" w:rsidRDefault="00310951" w:rsidP="007A0EB9">
      <w:pPr>
        <w:numPr>
          <w:ilvl w:val="1"/>
          <w:numId w:val="49"/>
        </w:numPr>
        <w:spacing w:before="120" w:after="120"/>
        <w:jc w:val="both"/>
        <w:rPr>
          <w:sz w:val="24"/>
          <w:szCs w:val="24"/>
        </w:rPr>
      </w:pPr>
      <w:r w:rsidRPr="007A0EB9">
        <w:rPr>
          <w:bCs/>
          <w:sz w:val="24"/>
          <w:szCs w:val="24"/>
        </w:rPr>
        <w:t>Žádost, která splní kritéria formálních náležitosti a kritéria oprávněnosti, postoupí do další fáze procesu hodnocení.</w:t>
      </w:r>
    </w:p>
    <w:p w:rsidR="00AF125C" w:rsidRPr="007A0EB9" w:rsidRDefault="00310951" w:rsidP="007A0EB9">
      <w:pPr>
        <w:numPr>
          <w:ilvl w:val="1"/>
          <w:numId w:val="49"/>
        </w:numPr>
        <w:spacing w:before="120" w:after="120"/>
        <w:jc w:val="both"/>
        <w:rPr>
          <w:sz w:val="24"/>
          <w:szCs w:val="24"/>
        </w:rPr>
      </w:pPr>
      <w:r w:rsidRPr="007A0EB9">
        <w:rPr>
          <w:bCs/>
          <w:sz w:val="24"/>
          <w:szCs w:val="24"/>
        </w:rPr>
        <w:t>Žádost, která nesplní všechna kritéria formálních náležitostí a kritéria oprávněnosti, bude z dalšího hodnocení vyřazena.</w:t>
      </w:r>
    </w:p>
    <w:p w:rsidR="00310951" w:rsidRPr="002C1521" w:rsidRDefault="00310951" w:rsidP="00310951">
      <w:pPr>
        <w:spacing w:before="120" w:after="120"/>
        <w:jc w:val="both"/>
        <w:rPr>
          <w:sz w:val="24"/>
          <w:szCs w:val="24"/>
        </w:rPr>
      </w:pPr>
    </w:p>
    <w:p w:rsidR="00E60E9D" w:rsidRDefault="00E60E9D" w:rsidP="009D0DCB">
      <w:pPr>
        <w:pStyle w:val="Nadpis3"/>
        <w:numPr>
          <w:ilvl w:val="1"/>
          <w:numId w:val="27"/>
        </w:numPr>
      </w:pPr>
      <w:bookmarkStart w:id="26" w:name="_Toc390167017"/>
      <w:r w:rsidRPr="00E60E9D">
        <w:t>Odvolání žadatele při vyřazení z důvodu nesplnění formálních náležitostí a oprávněnosti</w:t>
      </w:r>
      <w:bookmarkEnd w:id="26"/>
    </w:p>
    <w:p w:rsidR="00E60E9D" w:rsidRDefault="00E60E9D" w:rsidP="00E60E9D"/>
    <w:p w:rsidR="00E60E9D" w:rsidRPr="00E60E9D" w:rsidRDefault="00E60E9D" w:rsidP="00E60E9D">
      <w:pPr>
        <w:spacing w:before="120" w:after="120"/>
        <w:jc w:val="both"/>
        <w:rPr>
          <w:sz w:val="24"/>
          <w:szCs w:val="24"/>
        </w:rPr>
      </w:pPr>
      <w:r w:rsidRPr="00E60E9D">
        <w:rPr>
          <w:sz w:val="24"/>
          <w:szCs w:val="24"/>
        </w:rPr>
        <w:t>Žadatel má možnost se proti rozhodnutí o vyřazení z procesu dalšího hodnocení z důvodů nesplnění</w:t>
      </w:r>
      <w:r>
        <w:rPr>
          <w:sz w:val="24"/>
          <w:szCs w:val="24"/>
        </w:rPr>
        <w:t xml:space="preserve"> </w:t>
      </w:r>
      <w:r w:rsidRPr="00E60E9D">
        <w:rPr>
          <w:sz w:val="24"/>
          <w:szCs w:val="24"/>
        </w:rPr>
        <w:t>formálních podmínek a oprávněnosti odvolat nejdéle do 5 pracovních dnů od obdržení této informace</w:t>
      </w:r>
      <w:r>
        <w:rPr>
          <w:sz w:val="24"/>
          <w:szCs w:val="24"/>
        </w:rPr>
        <w:t xml:space="preserve"> </w:t>
      </w:r>
      <w:r w:rsidRPr="00E60E9D">
        <w:rPr>
          <w:sz w:val="24"/>
          <w:szCs w:val="24"/>
        </w:rPr>
        <w:t>v systému IS CEDR.</w:t>
      </w:r>
    </w:p>
    <w:p w:rsidR="00E60E9D" w:rsidRPr="00945460" w:rsidRDefault="00E60E9D" w:rsidP="009D0DCB">
      <w:pPr>
        <w:pStyle w:val="Odstavecseseznamem"/>
        <w:numPr>
          <w:ilvl w:val="0"/>
          <w:numId w:val="32"/>
        </w:numPr>
        <w:spacing w:before="120" w:after="120"/>
        <w:jc w:val="both"/>
        <w:rPr>
          <w:sz w:val="24"/>
          <w:szCs w:val="24"/>
        </w:rPr>
      </w:pPr>
      <w:r w:rsidRPr="00945460">
        <w:rPr>
          <w:sz w:val="24"/>
          <w:szCs w:val="24"/>
        </w:rPr>
        <w:t>V</w:t>
      </w:r>
      <w:r w:rsidR="00337BEF">
        <w:rPr>
          <w:sz w:val="24"/>
          <w:szCs w:val="24"/>
        </w:rPr>
        <w:t xml:space="preserve"> případě, že žadatel podá odvolání</w:t>
      </w:r>
      <w:r w:rsidRPr="00945460">
        <w:rPr>
          <w:sz w:val="24"/>
          <w:szCs w:val="24"/>
        </w:rPr>
        <w:t xml:space="preserve"> po uplynutí této lhůty, bude jeho žádost vyřazena.</w:t>
      </w:r>
    </w:p>
    <w:p w:rsidR="00E60E9D" w:rsidRDefault="00E60E9D" w:rsidP="009D0DCB">
      <w:pPr>
        <w:pStyle w:val="Odstavecseseznamem"/>
        <w:numPr>
          <w:ilvl w:val="0"/>
          <w:numId w:val="32"/>
        </w:numPr>
        <w:spacing w:before="120" w:after="120"/>
        <w:jc w:val="both"/>
        <w:rPr>
          <w:sz w:val="24"/>
          <w:szCs w:val="24"/>
        </w:rPr>
      </w:pPr>
      <w:r w:rsidRPr="00945460">
        <w:rPr>
          <w:sz w:val="24"/>
          <w:szCs w:val="24"/>
        </w:rPr>
        <w:t>V případě, že žadatel ve stanoveném termínu využije možnost odvolání (odvolání je možné pouze v systému IS CEDR)</w:t>
      </w:r>
      <w:r w:rsidR="00337BEF">
        <w:rPr>
          <w:sz w:val="24"/>
          <w:szCs w:val="24"/>
        </w:rPr>
        <w:t>,</w:t>
      </w:r>
      <w:r w:rsidRPr="00945460">
        <w:rPr>
          <w:sz w:val="24"/>
          <w:szCs w:val="24"/>
        </w:rPr>
        <w:t xml:space="preserve"> odvolací orgán MF posoudí a vypořádá odvolání žadatele nejdéle do 5 pracovních dnů od momentu jeho odeslání žadatelem. </w:t>
      </w:r>
    </w:p>
    <w:p w:rsidR="00945460" w:rsidRPr="00945460" w:rsidRDefault="00945460" w:rsidP="00945460">
      <w:pPr>
        <w:pStyle w:val="Odstavecseseznamem"/>
        <w:spacing w:before="120" w:after="120"/>
        <w:jc w:val="both"/>
        <w:rPr>
          <w:sz w:val="24"/>
          <w:szCs w:val="24"/>
        </w:rPr>
      </w:pPr>
    </w:p>
    <w:p w:rsidR="00945460" w:rsidRPr="00945460" w:rsidRDefault="00945460" w:rsidP="009D0DCB">
      <w:pPr>
        <w:pStyle w:val="Nadpis2"/>
        <w:numPr>
          <w:ilvl w:val="0"/>
          <w:numId w:val="27"/>
        </w:numPr>
      </w:pPr>
      <w:bookmarkStart w:id="27" w:name="_Toc390167018"/>
      <w:r w:rsidRPr="00945460">
        <w:t>Hodnocení kvality</w:t>
      </w:r>
      <w:bookmarkEnd w:id="27"/>
    </w:p>
    <w:p w:rsidR="00945460" w:rsidRDefault="00945460" w:rsidP="00945460">
      <w:pPr>
        <w:spacing w:before="120" w:after="120"/>
        <w:jc w:val="both"/>
        <w:rPr>
          <w:sz w:val="24"/>
          <w:szCs w:val="24"/>
        </w:rPr>
      </w:pPr>
      <w:r>
        <w:rPr>
          <w:sz w:val="24"/>
          <w:szCs w:val="24"/>
        </w:rPr>
        <w:t>Hodnocení kvality zajišťuje odbor EF s využitím expertních externích hodnotitelů.</w:t>
      </w:r>
    </w:p>
    <w:p w:rsidR="00E60E9D" w:rsidRDefault="00945460" w:rsidP="00945460">
      <w:pPr>
        <w:spacing w:before="120" w:after="120"/>
        <w:jc w:val="both"/>
        <w:rPr>
          <w:sz w:val="24"/>
          <w:szCs w:val="24"/>
        </w:rPr>
      </w:pPr>
      <w:r w:rsidRPr="00945460">
        <w:rPr>
          <w:sz w:val="24"/>
          <w:szCs w:val="24"/>
        </w:rPr>
        <w:t>Účelem hodnocení kvality doporučených žádostí je prověřit relevantnost,</w:t>
      </w:r>
      <w:r>
        <w:rPr>
          <w:sz w:val="24"/>
          <w:szCs w:val="24"/>
        </w:rPr>
        <w:t xml:space="preserve"> </w:t>
      </w:r>
      <w:r w:rsidRPr="00945460">
        <w:rPr>
          <w:sz w:val="24"/>
          <w:szCs w:val="24"/>
        </w:rPr>
        <w:t>účinnost, efektivnost a přínosy návrhů individuálních projektů pro danou oblast a posouzení hospodárnosti a</w:t>
      </w:r>
      <w:r>
        <w:rPr>
          <w:sz w:val="24"/>
          <w:szCs w:val="24"/>
        </w:rPr>
        <w:t xml:space="preserve"> </w:t>
      </w:r>
      <w:r w:rsidRPr="00945460">
        <w:rPr>
          <w:sz w:val="24"/>
          <w:szCs w:val="24"/>
        </w:rPr>
        <w:t>udržitelnosti předpokládaných výsledků projektů, včetně způsobu zajištění vlastní realizace projektu</w:t>
      </w:r>
      <w:r>
        <w:rPr>
          <w:sz w:val="24"/>
          <w:szCs w:val="24"/>
        </w:rPr>
        <w:t xml:space="preserve"> </w:t>
      </w:r>
      <w:r w:rsidRPr="00945460">
        <w:rPr>
          <w:sz w:val="24"/>
          <w:szCs w:val="24"/>
        </w:rPr>
        <w:t>(organizační, technické a administrativní předpoklady žadatele, jeho schopnosti a kapacity nezbytné pro řádnou</w:t>
      </w:r>
      <w:r>
        <w:rPr>
          <w:sz w:val="24"/>
          <w:szCs w:val="24"/>
        </w:rPr>
        <w:t xml:space="preserve"> </w:t>
      </w:r>
      <w:r w:rsidRPr="00945460">
        <w:rPr>
          <w:sz w:val="24"/>
          <w:szCs w:val="24"/>
        </w:rPr>
        <w:t>administraci projektu).</w:t>
      </w:r>
    </w:p>
    <w:p w:rsidR="00945460" w:rsidRDefault="00945460" w:rsidP="00945460">
      <w:pPr>
        <w:spacing w:before="120" w:after="120"/>
        <w:jc w:val="both"/>
        <w:rPr>
          <w:sz w:val="24"/>
          <w:szCs w:val="24"/>
        </w:rPr>
      </w:pPr>
      <w:r>
        <w:rPr>
          <w:sz w:val="24"/>
          <w:szCs w:val="24"/>
        </w:rPr>
        <w:t>Hodnocení kvality se provádí ve dvou krocích:</w:t>
      </w:r>
    </w:p>
    <w:p w:rsidR="00945460" w:rsidRDefault="00945460" w:rsidP="009D0DCB">
      <w:pPr>
        <w:pStyle w:val="Odstavecseseznamem"/>
        <w:numPr>
          <w:ilvl w:val="0"/>
          <w:numId w:val="32"/>
        </w:numPr>
        <w:spacing w:before="120" w:after="120"/>
        <w:jc w:val="both"/>
        <w:rPr>
          <w:sz w:val="24"/>
          <w:szCs w:val="24"/>
        </w:rPr>
      </w:pPr>
      <w:r>
        <w:rPr>
          <w:sz w:val="24"/>
          <w:szCs w:val="24"/>
        </w:rPr>
        <w:t>Hodnocení expertními hodnotiteli</w:t>
      </w:r>
    </w:p>
    <w:p w:rsidR="00945460" w:rsidRPr="00945460" w:rsidRDefault="00945460" w:rsidP="009D0DCB">
      <w:pPr>
        <w:pStyle w:val="Odstavecseseznamem"/>
        <w:numPr>
          <w:ilvl w:val="0"/>
          <w:numId w:val="32"/>
        </w:numPr>
        <w:spacing w:before="120" w:after="120"/>
        <w:jc w:val="both"/>
        <w:rPr>
          <w:sz w:val="24"/>
          <w:szCs w:val="24"/>
        </w:rPr>
      </w:pPr>
      <w:r>
        <w:rPr>
          <w:sz w:val="24"/>
          <w:szCs w:val="24"/>
        </w:rPr>
        <w:t>Jednání hodnotící komise</w:t>
      </w:r>
    </w:p>
    <w:p w:rsidR="00E60E9D" w:rsidRDefault="00945460" w:rsidP="009D0DCB">
      <w:pPr>
        <w:pStyle w:val="Nadpis3"/>
        <w:numPr>
          <w:ilvl w:val="1"/>
          <w:numId w:val="27"/>
        </w:numPr>
      </w:pPr>
      <w:bookmarkStart w:id="28" w:name="_Toc390167019"/>
      <w:r>
        <w:t>Hodnocení Žádostí expertními hodnotiteli</w:t>
      </w:r>
      <w:bookmarkEnd w:id="28"/>
    </w:p>
    <w:p w:rsidR="00881E6E" w:rsidRPr="00881E6E" w:rsidRDefault="00881E6E" w:rsidP="00881E6E">
      <w:pPr>
        <w:spacing w:before="120" w:after="120"/>
        <w:jc w:val="both"/>
        <w:rPr>
          <w:sz w:val="24"/>
          <w:szCs w:val="24"/>
        </w:rPr>
      </w:pPr>
      <w:r w:rsidRPr="00881E6E">
        <w:rPr>
          <w:sz w:val="24"/>
          <w:szCs w:val="24"/>
        </w:rPr>
        <w:t>Každá žádost musí být hodnocena dvěma ex</w:t>
      </w:r>
      <w:r w:rsidR="00D32CD9">
        <w:rPr>
          <w:sz w:val="24"/>
          <w:szCs w:val="24"/>
        </w:rPr>
        <w:t>per</w:t>
      </w:r>
      <w:r w:rsidRPr="00881E6E">
        <w:rPr>
          <w:sz w:val="24"/>
          <w:szCs w:val="24"/>
        </w:rPr>
        <w:t>tními hodnotiteli</w:t>
      </w:r>
      <w:r>
        <w:rPr>
          <w:sz w:val="24"/>
          <w:szCs w:val="24"/>
        </w:rPr>
        <w:t>.</w:t>
      </w:r>
    </w:p>
    <w:p w:rsidR="00881E6E" w:rsidRDefault="00881E6E" w:rsidP="00881E6E">
      <w:pPr>
        <w:spacing w:before="120" w:after="120"/>
        <w:jc w:val="both"/>
        <w:rPr>
          <w:sz w:val="24"/>
          <w:szCs w:val="24"/>
        </w:rPr>
      </w:pPr>
      <w:r>
        <w:rPr>
          <w:sz w:val="24"/>
          <w:szCs w:val="24"/>
        </w:rPr>
        <w:t>Hodnocen</w:t>
      </w:r>
      <w:r w:rsidR="00D32CD9">
        <w:rPr>
          <w:sz w:val="24"/>
          <w:szCs w:val="24"/>
        </w:rPr>
        <w:t xml:space="preserve">o je splnění </w:t>
      </w:r>
      <w:r>
        <w:rPr>
          <w:sz w:val="24"/>
          <w:szCs w:val="24"/>
        </w:rPr>
        <w:t>následující kritéria, která jsou dále rozpracována do sub-kritérií (</w:t>
      </w:r>
      <w:r w:rsidRPr="00037064">
        <w:rPr>
          <w:sz w:val="24"/>
          <w:szCs w:val="24"/>
        </w:rPr>
        <w:t>uvedeno v</w:t>
      </w:r>
      <w:r w:rsidR="00037064" w:rsidRPr="00037064">
        <w:rPr>
          <w:sz w:val="24"/>
          <w:szCs w:val="24"/>
        </w:rPr>
        <w:t> textu výzev</w:t>
      </w:r>
      <w:r>
        <w:rPr>
          <w:sz w:val="24"/>
          <w:szCs w:val="24"/>
        </w:rPr>
        <w:t>):</w:t>
      </w:r>
    </w:p>
    <w:p w:rsidR="00881E6E" w:rsidRPr="00881E6E" w:rsidRDefault="00881E6E" w:rsidP="009D0DCB">
      <w:pPr>
        <w:pStyle w:val="Odstavecseseznamem"/>
        <w:numPr>
          <w:ilvl w:val="0"/>
          <w:numId w:val="34"/>
        </w:numPr>
        <w:spacing w:before="120" w:after="120"/>
        <w:jc w:val="both"/>
        <w:rPr>
          <w:sz w:val="24"/>
          <w:szCs w:val="24"/>
        </w:rPr>
      </w:pPr>
      <w:r w:rsidRPr="00881E6E">
        <w:rPr>
          <w:sz w:val="24"/>
          <w:szCs w:val="24"/>
        </w:rPr>
        <w:t xml:space="preserve">Schopnost a připravenost žadatele projekt realizovat </w:t>
      </w:r>
    </w:p>
    <w:p w:rsidR="00881E6E" w:rsidRPr="00881E6E" w:rsidRDefault="00881E6E" w:rsidP="009D0DCB">
      <w:pPr>
        <w:pStyle w:val="Odstavecseseznamem"/>
        <w:numPr>
          <w:ilvl w:val="0"/>
          <w:numId w:val="34"/>
        </w:numPr>
        <w:spacing w:before="120" w:after="120"/>
        <w:jc w:val="both"/>
        <w:rPr>
          <w:sz w:val="24"/>
          <w:szCs w:val="24"/>
        </w:rPr>
      </w:pPr>
      <w:r w:rsidRPr="00881E6E">
        <w:rPr>
          <w:sz w:val="24"/>
          <w:szCs w:val="24"/>
        </w:rPr>
        <w:t>Význam (relevance) projektu</w:t>
      </w:r>
    </w:p>
    <w:p w:rsidR="00881E6E" w:rsidRPr="00881E6E" w:rsidRDefault="00881E6E" w:rsidP="009D0DCB">
      <w:pPr>
        <w:pStyle w:val="Odstavecseseznamem"/>
        <w:numPr>
          <w:ilvl w:val="0"/>
          <w:numId w:val="34"/>
        </w:numPr>
        <w:spacing w:before="120" w:after="120"/>
        <w:jc w:val="both"/>
        <w:rPr>
          <w:sz w:val="24"/>
          <w:szCs w:val="24"/>
        </w:rPr>
      </w:pPr>
      <w:r w:rsidRPr="00881E6E">
        <w:rPr>
          <w:sz w:val="24"/>
          <w:szCs w:val="24"/>
        </w:rPr>
        <w:t>Struktura projektu, rizika a výstupy</w:t>
      </w:r>
    </w:p>
    <w:p w:rsidR="00881E6E" w:rsidRPr="00881E6E" w:rsidRDefault="00881E6E" w:rsidP="009D0DCB">
      <w:pPr>
        <w:pStyle w:val="Odstavecseseznamem"/>
        <w:numPr>
          <w:ilvl w:val="0"/>
          <w:numId w:val="34"/>
        </w:numPr>
        <w:spacing w:before="120" w:after="120"/>
        <w:jc w:val="both"/>
        <w:rPr>
          <w:sz w:val="24"/>
          <w:szCs w:val="24"/>
        </w:rPr>
      </w:pPr>
      <w:r w:rsidRPr="00881E6E">
        <w:rPr>
          <w:sz w:val="24"/>
          <w:szCs w:val="24"/>
        </w:rPr>
        <w:t>Hospodárnost a udržitelnost projektu</w:t>
      </w:r>
    </w:p>
    <w:p w:rsidR="00881E6E" w:rsidRPr="00881E6E" w:rsidRDefault="00881E6E" w:rsidP="009D0DCB">
      <w:pPr>
        <w:pStyle w:val="Odstavecseseznamem"/>
        <w:numPr>
          <w:ilvl w:val="0"/>
          <w:numId w:val="34"/>
        </w:numPr>
        <w:spacing w:before="120" w:after="120"/>
        <w:jc w:val="both"/>
        <w:rPr>
          <w:sz w:val="24"/>
          <w:szCs w:val="24"/>
        </w:rPr>
      </w:pPr>
      <w:r w:rsidRPr="00881E6E">
        <w:rPr>
          <w:sz w:val="24"/>
          <w:szCs w:val="24"/>
        </w:rPr>
        <w:t>Horizontální (průřezové) politiky</w:t>
      </w:r>
    </w:p>
    <w:p w:rsidR="00881E6E" w:rsidRPr="00881E6E" w:rsidRDefault="00881E6E" w:rsidP="00881E6E">
      <w:pPr>
        <w:spacing w:before="120" w:after="120"/>
        <w:jc w:val="both"/>
        <w:rPr>
          <w:sz w:val="24"/>
          <w:szCs w:val="24"/>
        </w:rPr>
      </w:pPr>
      <w:r w:rsidRPr="00881E6E">
        <w:rPr>
          <w:sz w:val="24"/>
          <w:szCs w:val="24"/>
        </w:rPr>
        <w:t>Výsledné bodové hodnocení kvality žádosti bude aritmetickým p</w:t>
      </w:r>
      <w:r>
        <w:rPr>
          <w:sz w:val="24"/>
          <w:szCs w:val="24"/>
        </w:rPr>
        <w:t xml:space="preserve">růměrem bodového hodnocení obou </w:t>
      </w:r>
      <w:r w:rsidRPr="00881E6E">
        <w:rPr>
          <w:sz w:val="24"/>
          <w:szCs w:val="24"/>
        </w:rPr>
        <w:t xml:space="preserve">hodnotitelů. Maximální počet bodů přidělených </w:t>
      </w:r>
      <w:r w:rsidR="00D32CD9">
        <w:rPr>
          <w:sz w:val="24"/>
          <w:szCs w:val="24"/>
        </w:rPr>
        <w:t>expertním</w:t>
      </w:r>
      <w:r w:rsidR="00D32CD9" w:rsidRPr="00881E6E">
        <w:rPr>
          <w:sz w:val="24"/>
          <w:szCs w:val="24"/>
        </w:rPr>
        <w:t xml:space="preserve"> </w:t>
      </w:r>
      <w:r w:rsidRPr="00881E6E">
        <w:rPr>
          <w:sz w:val="24"/>
          <w:szCs w:val="24"/>
        </w:rPr>
        <w:t>hodnotitelem jedné žádosti bude 100 bodů.</w:t>
      </w:r>
    </w:p>
    <w:p w:rsidR="00881E6E" w:rsidRPr="00881E6E" w:rsidRDefault="00881E6E" w:rsidP="00881E6E">
      <w:pPr>
        <w:spacing w:before="120" w:after="120"/>
        <w:jc w:val="both"/>
        <w:rPr>
          <w:sz w:val="24"/>
          <w:szCs w:val="24"/>
        </w:rPr>
      </w:pPr>
      <w:r w:rsidRPr="00881E6E">
        <w:rPr>
          <w:sz w:val="24"/>
          <w:szCs w:val="24"/>
        </w:rPr>
        <w:t>V případě, že rozdíl bodového hodnocení žádosti mezi dvěma hodnotiteli bude vyšší než 30 % bodové</w:t>
      </w:r>
      <w:r>
        <w:rPr>
          <w:sz w:val="24"/>
          <w:szCs w:val="24"/>
        </w:rPr>
        <w:t xml:space="preserve"> </w:t>
      </w:r>
      <w:r w:rsidRPr="00881E6E">
        <w:rPr>
          <w:sz w:val="24"/>
          <w:szCs w:val="24"/>
        </w:rPr>
        <w:t xml:space="preserve">hodnoty hodnotitele s vyšším hodnocením, bude provedeno hodnocení žádosti třetím </w:t>
      </w:r>
      <w:r w:rsidR="00D32CD9">
        <w:rPr>
          <w:sz w:val="24"/>
          <w:szCs w:val="24"/>
        </w:rPr>
        <w:t>expertním</w:t>
      </w:r>
      <w:r>
        <w:rPr>
          <w:sz w:val="24"/>
          <w:szCs w:val="24"/>
        </w:rPr>
        <w:t xml:space="preserve"> </w:t>
      </w:r>
      <w:r w:rsidRPr="00881E6E">
        <w:rPr>
          <w:sz w:val="24"/>
          <w:szCs w:val="24"/>
        </w:rPr>
        <w:t xml:space="preserve">hodnotitelem. Tento </w:t>
      </w:r>
      <w:r w:rsidR="00D32CD9">
        <w:rPr>
          <w:sz w:val="24"/>
          <w:szCs w:val="24"/>
        </w:rPr>
        <w:t>expertním</w:t>
      </w:r>
      <w:r w:rsidRPr="00881E6E">
        <w:rPr>
          <w:sz w:val="24"/>
          <w:szCs w:val="24"/>
        </w:rPr>
        <w:t xml:space="preserve"> hodnotitel bude vybrán ze seznamu </w:t>
      </w:r>
      <w:r w:rsidR="00D32CD9">
        <w:rPr>
          <w:sz w:val="24"/>
          <w:szCs w:val="24"/>
        </w:rPr>
        <w:t>expertním</w:t>
      </w:r>
      <w:r w:rsidRPr="00881E6E">
        <w:rPr>
          <w:sz w:val="24"/>
          <w:szCs w:val="24"/>
        </w:rPr>
        <w:t xml:space="preserve"> hodnotitelů </w:t>
      </w:r>
      <w:r>
        <w:rPr>
          <w:sz w:val="24"/>
          <w:szCs w:val="24"/>
        </w:rPr>
        <w:t>náhodným výběrem</w:t>
      </w:r>
      <w:r w:rsidRPr="00881E6E">
        <w:rPr>
          <w:sz w:val="24"/>
          <w:szCs w:val="24"/>
        </w:rPr>
        <w:t>. V případě hodnocení</w:t>
      </w:r>
      <w:r>
        <w:rPr>
          <w:sz w:val="24"/>
          <w:szCs w:val="24"/>
        </w:rPr>
        <w:t xml:space="preserve"> </w:t>
      </w:r>
      <w:r w:rsidRPr="00881E6E">
        <w:rPr>
          <w:sz w:val="24"/>
          <w:szCs w:val="24"/>
        </w:rPr>
        <w:t>třetím hodnotitelem, bude konečné bodové hodnocení žádosti aritmetickým průměrem dvou bodových</w:t>
      </w:r>
      <w:r>
        <w:rPr>
          <w:sz w:val="24"/>
          <w:szCs w:val="24"/>
        </w:rPr>
        <w:t xml:space="preserve"> </w:t>
      </w:r>
      <w:r w:rsidRPr="00881E6E">
        <w:rPr>
          <w:sz w:val="24"/>
          <w:szCs w:val="24"/>
        </w:rPr>
        <w:t>hodnocení hodnotitelů, která jsou si bodovou hodnotou přidělenou hodnotiteli nejblíže.</w:t>
      </w:r>
      <w:r w:rsidR="00D32CD9">
        <w:rPr>
          <w:sz w:val="24"/>
          <w:szCs w:val="24"/>
        </w:rPr>
        <w:t xml:space="preserve"> V případě, kdy nastane situace, že hodnocení 3. expertním hodnotitelem bude přesně mezi 2. a 3. expertním hodnotitelem, </w:t>
      </w:r>
      <w:r w:rsidR="008C1754">
        <w:rPr>
          <w:sz w:val="24"/>
          <w:szCs w:val="24"/>
        </w:rPr>
        <w:t>pak budou vybrány 2 hodnocení s vyšším bodovým hodnocením</w:t>
      </w:r>
      <w:r w:rsidR="00D32CD9">
        <w:rPr>
          <w:sz w:val="24"/>
          <w:szCs w:val="24"/>
        </w:rPr>
        <w:t>.</w:t>
      </w:r>
    </w:p>
    <w:p w:rsidR="00881E6E" w:rsidRDefault="00881E6E" w:rsidP="00881E6E">
      <w:pPr>
        <w:spacing w:before="120" w:after="120"/>
        <w:jc w:val="both"/>
        <w:rPr>
          <w:sz w:val="24"/>
          <w:szCs w:val="24"/>
        </w:rPr>
      </w:pPr>
      <w:r w:rsidRPr="00881E6E">
        <w:rPr>
          <w:sz w:val="24"/>
          <w:szCs w:val="24"/>
        </w:rPr>
        <w:t xml:space="preserve">Hodnocení probíhá výhradně na základě informací uvedených v žádosti o </w:t>
      </w:r>
      <w:r>
        <w:rPr>
          <w:sz w:val="24"/>
          <w:szCs w:val="24"/>
        </w:rPr>
        <w:t xml:space="preserve">grant a jejích přílohách. </w:t>
      </w:r>
    </w:p>
    <w:p w:rsidR="005A2FFF" w:rsidRDefault="005A2FFF" w:rsidP="00881E6E">
      <w:pPr>
        <w:spacing w:before="120" w:after="120"/>
        <w:jc w:val="both"/>
        <w:rPr>
          <w:sz w:val="24"/>
          <w:szCs w:val="24"/>
        </w:rPr>
      </w:pPr>
    </w:p>
    <w:p w:rsidR="00310951" w:rsidRDefault="00310951" w:rsidP="00881E6E">
      <w:pPr>
        <w:spacing w:before="120" w:after="120"/>
        <w:jc w:val="both"/>
        <w:rPr>
          <w:sz w:val="24"/>
          <w:szCs w:val="24"/>
        </w:rPr>
      </w:pPr>
    </w:p>
    <w:p w:rsidR="00881E6E" w:rsidRPr="005A2FFF" w:rsidRDefault="005A2FFF" w:rsidP="009D0DCB">
      <w:pPr>
        <w:pStyle w:val="Nadpis3"/>
        <w:numPr>
          <w:ilvl w:val="1"/>
          <w:numId w:val="27"/>
        </w:numPr>
      </w:pPr>
      <w:bookmarkStart w:id="29" w:name="_Toc390167020"/>
      <w:r>
        <w:t xml:space="preserve">Jednání </w:t>
      </w:r>
      <w:r w:rsidRPr="005A2FFF">
        <w:t>Hodnotící komise</w:t>
      </w:r>
      <w:bookmarkEnd w:id="29"/>
    </w:p>
    <w:p w:rsidR="00643369" w:rsidRDefault="005A2FFF" w:rsidP="00643369">
      <w:pPr>
        <w:spacing w:before="120" w:after="120"/>
        <w:jc w:val="both"/>
        <w:rPr>
          <w:sz w:val="24"/>
          <w:szCs w:val="24"/>
        </w:rPr>
      </w:pPr>
      <w:r>
        <w:rPr>
          <w:sz w:val="24"/>
          <w:szCs w:val="24"/>
        </w:rPr>
        <w:t>Hodnocení expertními hodnotiteli je dále schvalováno na jednání hodnotící komise.</w:t>
      </w:r>
      <w:r w:rsidR="00FC2844">
        <w:rPr>
          <w:sz w:val="24"/>
          <w:szCs w:val="24"/>
        </w:rPr>
        <w:t xml:space="preserve"> </w:t>
      </w:r>
      <w:r w:rsidR="0020243E">
        <w:rPr>
          <w:sz w:val="24"/>
          <w:szCs w:val="24"/>
        </w:rPr>
        <w:t>Jednáním hodnotící komise projdou žádosti hodnocené expertními hodnotiteli bez ohledu na počet přidělených bodů</w:t>
      </w:r>
      <w:r w:rsidR="00643369">
        <w:rPr>
          <w:sz w:val="24"/>
          <w:szCs w:val="24"/>
        </w:rPr>
        <w:t>, a to v pořadí podle přidělených bodů.</w:t>
      </w:r>
      <w:r w:rsidR="00643369" w:rsidRPr="00643369">
        <w:rPr>
          <w:sz w:val="24"/>
          <w:szCs w:val="24"/>
        </w:rPr>
        <w:t xml:space="preserve"> </w:t>
      </w:r>
      <w:r w:rsidR="00643369" w:rsidRPr="005C6719">
        <w:rPr>
          <w:sz w:val="24"/>
          <w:szCs w:val="24"/>
        </w:rPr>
        <w:t>Hodnotící komise musí hlasovat o každém jednotlivém projektu, a to a</w:t>
      </w:r>
      <w:r w:rsidR="00643369">
        <w:rPr>
          <w:sz w:val="24"/>
          <w:szCs w:val="24"/>
        </w:rPr>
        <w:t xml:space="preserve">ž do výše celkové alokace výzvy </w:t>
      </w:r>
      <w:r w:rsidR="00643369" w:rsidRPr="005C6719">
        <w:rPr>
          <w:sz w:val="24"/>
          <w:szCs w:val="24"/>
        </w:rPr>
        <w:t>pro danou programovou oblast, včetně rezervy na náhradní projekty (maximálně 30% alokace pro danou</w:t>
      </w:r>
      <w:r w:rsidR="00643369">
        <w:rPr>
          <w:sz w:val="24"/>
          <w:szCs w:val="24"/>
        </w:rPr>
        <w:t xml:space="preserve"> </w:t>
      </w:r>
      <w:r w:rsidR="00643369" w:rsidRPr="005C6719">
        <w:rPr>
          <w:sz w:val="24"/>
          <w:szCs w:val="24"/>
        </w:rPr>
        <w:t xml:space="preserve">výzvu). </w:t>
      </w:r>
    </w:p>
    <w:p w:rsidR="005A2FFF" w:rsidRDefault="005A2FFF" w:rsidP="00800F1E">
      <w:pPr>
        <w:spacing w:before="120" w:after="120"/>
        <w:jc w:val="both"/>
        <w:rPr>
          <w:sz w:val="24"/>
          <w:szCs w:val="24"/>
        </w:rPr>
      </w:pPr>
    </w:p>
    <w:p w:rsidR="0020243E" w:rsidRDefault="00A03CDC" w:rsidP="005A2FFF">
      <w:pPr>
        <w:spacing w:before="120" w:after="120"/>
        <w:jc w:val="both"/>
        <w:rPr>
          <w:sz w:val="24"/>
          <w:szCs w:val="24"/>
        </w:rPr>
      </w:pPr>
      <w:r>
        <w:rPr>
          <w:sz w:val="24"/>
          <w:szCs w:val="24"/>
        </w:rPr>
        <w:t xml:space="preserve">Hodnotící komise má 6 hlasujících členů </w:t>
      </w:r>
      <w:r w:rsidR="0020243E">
        <w:rPr>
          <w:sz w:val="24"/>
          <w:szCs w:val="24"/>
        </w:rPr>
        <w:t xml:space="preserve">(3 zástupci Ministerstva zdravotnictví, 3 externí zástupci – asociace krajů, svaz měst a obcí, odborná </w:t>
      </w:r>
      <w:proofErr w:type="gramStart"/>
      <w:r w:rsidR="0020243E">
        <w:rPr>
          <w:sz w:val="24"/>
          <w:szCs w:val="24"/>
        </w:rPr>
        <w:t>společnost).Hodnotící</w:t>
      </w:r>
      <w:proofErr w:type="gramEnd"/>
      <w:r w:rsidR="0020243E">
        <w:rPr>
          <w:sz w:val="24"/>
          <w:szCs w:val="24"/>
        </w:rPr>
        <w:t xml:space="preserve"> komise může změnit pořadí jednotlivých </w:t>
      </w:r>
      <w:r w:rsidR="00B41ACD">
        <w:rPr>
          <w:sz w:val="24"/>
          <w:szCs w:val="24"/>
        </w:rPr>
        <w:t>žádostí</w:t>
      </w:r>
      <w:r w:rsidR="00C27075">
        <w:rPr>
          <w:sz w:val="24"/>
          <w:szCs w:val="24"/>
        </w:rPr>
        <w:t>, nebo žádost zamítnout</w:t>
      </w:r>
      <w:r w:rsidR="00B41ACD">
        <w:rPr>
          <w:sz w:val="24"/>
          <w:szCs w:val="24"/>
        </w:rPr>
        <w:t>.</w:t>
      </w:r>
    </w:p>
    <w:p w:rsidR="00643369" w:rsidRDefault="00643369" w:rsidP="005A2FFF">
      <w:pPr>
        <w:spacing w:before="120" w:after="120"/>
        <w:jc w:val="both"/>
        <w:rPr>
          <w:sz w:val="24"/>
          <w:szCs w:val="24"/>
        </w:rPr>
      </w:pPr>
    </w:p>
    <w:p w:rsidR="001F60F4" w:rsidRPr="001F60F4" w:rsidRDefault="001F60F4" w:rsidP="009D0DCB">
      <w:pPr>
        <w:pStyle w:val="Nadpis2"/>
        <w:numPr>
          <w:ilvl w:val="0"/>
          <w:numId w:val="27"/>
        </w:numPr>
      </w:pPr>
      <w:bookmarkStart w:id="30" w:name="_Toc390167021"/>
      <w:r w:rsidRPr="001F60F4">
        <w:t>Verifikace zprostředkovatelem programu</w:t>
      </w:r>
      <w:bookmarkEnd w:id="30"/>
    </w:p>
    <w:p w:rsidR="009D0DCB" w:rsidRPr="00372086" w:rsidRDefault="001F60F4" w:rsidP="001F60F4">
      <w:pPr>
        <w:spacing w:before="120" w:after="120"/>
        <w:jc w:val="both"/>
        <w:rPr>
          <w:sz w:val="24"/>
          <w:szCs w:val="24"/>
        </w:rPr>
      </w:pPr>
      <w:r w:rsidRPr="001F60F4">
        <w:rPr>
          <w:sz w:val="24"/>
          <w:szCs w:val="24"/>
        </w:rPr>
        <w:t>ZP verifikuje proces výběru projekt</w:t>
      </w:r>
      <w:r w:rsidR="00C27075">
        <w:rPr>
          <w:sz w:val="24"/>
          <w:szCs w:val="24"/>
        </w:rPr>
        <w:t>ů</w:t>
      </w:r>
      <w:r w:rsidRPr="001F60F4">
        <w:rPr>
          <w:sz w:val="24"/>
          <w:szCs w:val="24"/>
        </w:rPr>
        <w:t xml:space="preserve"> a doporučení Hodnotící komise. </w:t>
      </w:r>
    </w:p>
    <w:p w:rsidR="00745012" w:rsidRPr="007A0EB9" w:rsidRDefault="00745012" w:rsidP="00745012">
      <w:pPr>
        <w:jc w:val="both"/>
        <w:rPr>
          <w:b/>
          <w:sz w:val="24"/>
          <w:szCs w:val="24"/>
        </w:rPr>
      </w:pPr>
      <w:r w:rsidRPr="007A0EB9">
        <w:rPr>
          <w:b/>
          <w:sz w:val="24"/>
          <w:szCs w:val="24"/>
        </w:rPr>
        <w:t>Pochybení v procesu hodnocení</w:t>
      </w:r>
    </w:p>
    <w:p w:rsidR="00745012" w:rsidRDefault="00745012" w:rsidP="00E93927">
      <w:pPr>
        <w:jc w:val="both"/>
      </w:pPr>
      <w:r w:rsidRPr="007A0EB9">
        <w:rPr>
          <w:iCs/>
          <w:sz w:val="24"/>
          <w:szCs w:val="24"/>
        </w:rPr>
        <w:t xml:space="preserve">V případě, že </w:t>
      </w:r>
      <w:r w:rsidRPr="007A0EB9">
        <w:rPr>
          <w:b/>
          <w:iCs/>
          <w:sz w:val="24"/>
          <w:szCs w:val="24"/>
        </w:rPr>
        <w:t>ZP zjistí závažná po</w:t>
      </w:r>
      <w:r w:rsidRPr="007A0EB9">
        <w:rPr>
          <w:b/>
          <w:sz w:val="24"/>
          <w:szCs w:val="24"/>
        </w:rPr>
        <w:t>chybení v zajištění transparentnosti celého procesu výběru</w:t>
      </w:r>
      <w:r w:rsidRPr="007A0EB9">
        <w:rPr>
          <w:sz w:val="24"/>
          <w:szCs w:val="24"/>
        </w:rPr>
        <w:t xml:space="preserve"> doporučených žádostí /projektů, posoudí závažnost dané situace a vyvodí z toho příslušné kroky</w:t>
      </w:r>
      <w:r w:rsidR="00E93927">
        <w:rPr>
          <w:sz w:val="24"/>
          <w:szCs w:val="24"/>
        </w:rPr>
        <w:t>.</w:t>
      </w:r>
    </w:p>
    <w:p w:rsidR="00E93927" w:rsidRPr="00372086" w:rsidRDefault="00E93927" w:rsidP="00E93927">
      <w:pPr>
        <w:jc w:val="both"/>
      </w:pPr>
    </w:p>
    <w:p w:rsidR="00745012" w:rsidRDefault="00745012" w:rsidP="007A0EB9">
      <w:pPr>
        <w:pStyle w:val="Nadpis2"/>
        <w:numPr>
          <w:ilvl w:val="0"/>
          <w:numId w:val="27"/>
        </w:numPr>
      </w:pPr>
      <w:bookmarkStart w:id="31" w:name="_Toc390167022"/>
      <w:r w:rsidRPr="00372086">
        <w:t>Konečné rozhodnutí o poskytnutí grantu</w:t>
      </w:r>
      <w:bookmarkEnd w:id="31"/>
    </w:p>
    <w:p w:rsidR="00372086" w:rsidRPr="007A0EB9" w:rsidRDefault="00372086" w:rsidP="007A0EB9"/>
    <w:p w:rsidR="00745012" w:rsidRPr="007A0EB9" w:rsidRDefault="00745012" w:rsidP="00745012">
      <w:pPr>
        <w:numPr>
          <w:ilvl w:val="0"/>
          <w:numId w:val="52"/>
        </w:numPr>
        <w:jc w:val="both"/>
        <w:rPr>
          <w:b/>
          <w:sz w:val="24"/>
          <w:szCs w:val="24"/>
        </w:rPr>
      </w:pPr>
      <w:bookmarkStart w:id="32" w:name="_Toc100719505"/>
      <w:bookmarkEnd w:id="32"/>
      <w:r w:rsidRPr="007A0EB9">
        <w:rPr>
          <w:sz w:val="24"/>
          <w:szCs w:val="24"/>
        </w:rPr>
        <w:t>ZP rozhodne o udělení/neudělení grantu a informuje žadatele o dalším postupu</w:t>
      </w:r>
      <w:r w:rsidRPr="007A0EB9">
        <w:rPr>
          <w:b/>
          <w:sz w:val="24"/>
          <w:szCs w:val="24"/>
        </w:rPr>
        <w:t xml:space="preserve"> do 10 pracovních dnů od rozhodnutí ZP, a to dopisem ZP prostřednictvím datové schránky a </w:t>
      </w:r>
      <w:proofErr w:type="gramStart"/>
      <w:r w:rsidRPr="007A0EB9">
        <w:rPr>
          <w:b/>
          <w:sz w:val="24"/>
          <w:szCs w:val="24"/>
        </w:rPr>
        <w:t>informací v IS</w:t>
      </w:r>
      <w:proofErr w:type="gramEnd"/>
      <w:r w:rsidRPr="007A0EB9">
        <w:rPr>
          <w:b/>
          <w:sz w:val="24"/>
          <w:szCs w:val="24"/>
        </w:rPr>
        <w:t xml:space="preserve"> CEDR. </w:t>
      </w:r>
    </w:p>
    <w:p w:rsidR="00745012" w:rsidRPr="007A0EB9" w:rsidRDefault="00745012" w:rsidP="00745012">
      <w:pPr>
        <w:numPr>
          <w:ilvl w:val="0"/>
          <w:numId w:val="52"/>
        </w:numPr>
        <w:jc w:val="both"/>
        <w:rPr>
          <w:sz w:val="24"/>
          <w:szCs w:val="24"/>
        </w:rPr>
      </w:pPr>
      <w:r w:rsidRPr="007A0EB9">
        <w:rPr>
          <w:sz w:val="24"/>
          <w:szCs w:val="24"/>
        </w:rPr>
        <w:t xml:space="preserve">Žadatel, kterému bylo odesláno oznámení o udělení grantu, bude v dopise ZP vyzván k potvrzení přijetí podmínek grantu </w:t>
      </w:r>
      <w:r w:rsidRPr="007A0EB9">
        <w:rPr>
          <w:b/>
          <w:sz w:val="24"/>
          <w:szCs w:val="24"/>
        </w:rPr>
        <w:t>nejpozději do 15 dnů od data oznámení o udělení grantu.</w:t>
      </w:r>
      <w:r w:rsidRPr="007A0EB9">
        <w:rPr>
          <w:sz w:val="24"/>
          <w:szCs w:val="24"/>
        </w:rPr>
        <w:t xml:space="preserve"> </w:t>
      </w:r>
    </w:p>
    <w:p w:rsidR="00745012" w:rsidRDefault="00745012" w:rsidP="00745012">
      <w:pPr>
        <w:numPr>
          <w:ilvl w:val="0"/>
          <w:numId w:val="52"/>
        </w:numPr>
        <w:jc w:val="both"/>
        <w:rPr>
          <w:sz w:val="24"/>
          <w:szCs w:val="24"/>
        </w:rPr>
      </w:pPr>
      <w:r w:rsidRPr="007A0EB9">
        <w:rPr>
          <w:sz w:val="24"/>
          <w:szCs w:val="24"/>
        </w:rPr>
        <w:t xml:space="preserve">Žadatelé, kterým nebyl udělen grant, budou informování dopisem ZP prostřednictvím datové schránky a </w:t>
      </w:r>
      <w:proofErr w:type="gramStart"/>
      <w:r w:rsidRPr="007A0EB9">
        <w:rPr>
          <w:sz w:val="24"/>
          <w:szCs w:val="24"/>
        </w:rPr>
        <w:t>informací v IS</w:t>
      </w:r>
      <w:proofErr w:type="gramEnd"/>
      <w:r w:rsidRPr="007A0EB9">
        <w:rPr>
          <w:sz w:val="24"/>
          <w:szCs w:val="24"/>
        </w:rPr>
        <w:t xml:space="preserve"> CEDR, spolu se zdůvodněním neudělení grantu.</w:t>
      </w:r>
    </w:p>
    <w:p w:rsidR="006A642B" w:rsidRPr="007A0EB9" w:rsidRDefault="004959C5" w:rsidP="00745012">
      <w:pPr>
        <w:numPr>
          <w:ilvl w:val="0"/>
          <w:numId w:val="52"/>
        </w:numPr>
        <w:jc w:val="both"/>
        <w:rPr>
          <w:sz w:val="24"/>
          <w:szCs w:val="24"/>
        </w:rPr>
      </w:pPr>
      <w:r>
        <w:rPr>
          <w:sz w:val="24"/>
          <w:szCs w:val="24"/>
        </w:rPr>
        <w:t>ZP rozhodne o zařazení projektu do zásobníku projektů.</w:t>
      </w:r>
    </w:p>
    <w:p w:rsidR="00745012" w:rsidRPr="007A0EB9" w:rsidRDefault="00745012" w:rsidP="007A0EB9">
      <w:pPr>
        <w:spacing w:before="120" w:after="120"/>
        <w:jc w:val="both"/>
        <w:rPr>
          <w:sz w:val="24"/>
          <w:szCs w:val="24"/>
        </w:rPr>
      </w:pPr>
      <w:r w:rsidRPr="007A0EB9">
        <w:rPr>
          <w:sz w:val="24"/>
          <w:szCs w:val="24"/>
        </w:rPr>
        <w:t>Na základě udělení grantu a přijetí podmínek grantu žadatelem vydá MF příslušný právní akt o přidělení prostředků žadateli, a to v souladu s platnou Metodikou finančních toků, kontroly a certifikace programů financovaných z Finančních mechanismů EHP a Norska v programovém období  2009-14.</w:t>
      </w:r>
    </w:p>
    <w:p w:rsidR="009D0DCB" w:rsidRPr="007A0EB9" w:rsidRDefault="00745012" w:rsidP="00745012">
      <w:pPr>
        <w:spacing w:before="120" w:after="120"/>
        <w:jc w:val="both"/>
        <w:rPr>
          <w:sz w:val="24"/>
          <w:szCs w:val="24"/>
        </w:rPr>
      </w:pPr>
      <w:r w:rsidRPr="007A0EB9">
        <w:rPr>
          <w:sz w:val="24"/>
          <w:szCs w:val="24"/>
        </w:rPr>
        <w:t>Příslušný právní akt o přidělení prostředků žadateli vydaný MF je předán žadateli prostřednictvím datové schránky.</w:t>
      </w:r>
    </w:p>
    <w:p w:rsidR="00745012" w:rsidRDefault="00372086" w:rsidP="00745012">
      <w:pPr>
        <w:spacing w:before="120" w:after="120"/>
        <w:jc w:val="both"/>
        <w:rPr>
          <w:sz w:val="24"/>
          <w:szCs w:val="24"/>
        </w:rPr>
      </w:pPr>
      <w:r>
        <w:rPr>
          <w:sz w:val="24"/>
          <w:szCs w:val="24"/>
        </w:rPr>
        <w:t>V případě projektů organizací zřízených OSS bude právní akt vydán ve vztahu ke zřizovateli.</w:t>
      </w:r>
    </w:p>
    <w:p w:rsidR="004E2A74" w:rsidRDefault="004E2A74" w:rsidP="00745012">
      <w:pPr>
        <w:spacing w:before="120" w:after="120"/>
        <w:jc w:val="both"/>
        <w:rPr>
          <w:sz w:val="24"/>
          <w:szCs w:val="24"/>
        </w:rPr>
      </w:pPr>
    </w:p>
    <w:p w:rsidR="001F60F4" w:rsidRPr="009D0DCB" w:rsidRDefault="001F60F4" w:rsidP="009D0DCB">
      <w:pPr>
        <w:pStyle w:val="Nadpis1"/>
        <w:numPr>
          <w:ilvl w:val="0"/>
          <w:numId w:val="1"/>
        </w:numPr>
        <w:spacing w:before="120" w:after="120"/>
        <w:jc w:val="both"/>
      </w:pPr>
      <w:bookmarkStart w:id="33" w:name="_Toc390167023"/>
      <w:r w:rsidRPr="009D0DCB">
        <w:t>Administrace projektů</w:t>
      </w:r>
      <w:bookmarkEnd w:id="33"/>
    </w:p>
    <w:p w:rsidR="001F60F4" w:rsidRDefault="001F60F4" w:rsidP="001F60F4">
      <w:pPr>
        <w:spacing w:before="120" w:after="120"/>
        <w:jc w:val="both"/>
        <w:rPr>
          <w:sz w:val="24"/>
          <w:szCs w:val="24"/>
        </w:rPr>
      </w:pPr>
      <w:r>
        <w:rPr>
          <w:sz w:val="24"/>
          <w:szCs w:val="24"/>
        </w:rPr>
        <w:t xml:space="preserve">Vybrané projekty jsou dále administrovány v souladu s Příručkou pro příjemce grantů financovaných z programu </w:t>
      </w:r>
      <w:r w:rsidRPr="001F60F4">
        <w:rPr>
          <w:sz w:val="24"/>
          <w:szCs w:val="24"/>
        </w:rPr>
        <w:t>CZ02, CZ04, CZ05, CZ06, CZ08, CZ10, CZ11, CZ13, CZ14, CZ15</w:t>
      </w:r>
      <w:r w:rsidR="009D0DCB">
        <w:rPr>
          <w:sz w:val="24"/>
          <w:szCs w:val="24"/>
        </w:rPr>
        <w:t>.</w:t>
      </w:r>
    </w:p>
    <w:p w:rsidR="009D0DCB" w:rsidRDefault="009D0DCB" w:rsidP="001F60F4">
      <w:pPr>
        <w:spacing w:before="120" w:after="120"/>
        <w:jc w:val="both"/>
        <w:rPr>
          <w:sz w:val="24"/>
          <w:szCs w:val="24"/>
        </w:rPr>
      </w:pPr>
      <w:r>
        <w:rPr>
          <w:sz w:val="24"/>
          <w:szCs w:val="24"/>
        </w:rPr>
        <w:t>V rámci realizace projektů organizací zřízených</w:t>
      </w:r>
      <w:r w:rsidR="00372086">
        <w:rPr>
          <w:sz w:val="24"/>
          <w:szCs w:val="24"/>
        </w:rPr>
        <w:t xml:space="preserve"> OSS bude poskytovatelem dotace </w:t>
      </w:r>
      <w:proofErr w:type="gramStart"/>
      <w:r w:rsidR="00372086">
        <w:rPr>
          <w:sz w:val="24"/>
          <w:szCs w:val="24"/>
        </w:rPr>
        <w:t>příslušná</w:t>
      </w:r>
      <w:proofErr w:type="gramEnd"/>
      <w:r w:rsidR="00372086">
        <w:rPr>
          <w:sz w:val="24"/>
          <w:szCs w:val="24"/>
        </w:rPr>
        <w:t xml:space="preserve"> OSS. V případě organizací zřízených</w:t>
      </w:r>
      <w:r>
        <w:rPr>
          <w:sz w:val="24"/>
          <w:szCs w:val="24"/>
        </w:rPr>
        <w:t xml:space="preserve"> Ministerstvem zdravotnictví (PO MZ ČR) bude poskytovatelem dotace Ministerstvo zdravotnictví.</w:t>
      </w:r>
    </w:p>
    <w:p w:rsidR="00372086" w:rsidRDefault="00372086" w:rsidP="001F60F4">
      <w:pPr>
        <w:spacing w:before="120" w:after="120"/>
        <w:jc w:val="both"/>
        <w:rPr>
          <w:sz w:val="24"/>
          <w:szCs w:val="24"/>
        </w:rPr>
      </w:pPr>
      <w:r>
        <w:rPr>
          <w:sz w:val="24"/>
          <w:szCs w:val="24"/>
        </w:rPr>
        <w:t xml:space="preserve">Na základě právního aktu mezi ZP a </w:t>
      </w:r>
      <w:r w:rsidR="004E2A74">
        <w:rPr>
          <w:sz w:val="24"/>
          <w:szCs w:val="24"/>
        </w:rPr>
        <w:t>MZ ČR bude projekt předložen poradě vedení ke konečnému schválení uvolnění finančních prostředků, a to spolu s výsledky hodnotícího procesu a verifikace žádosti.</w:t>
      </w:r>
    </w:p>
    <w:p w:rsidR="004E2A74" w:rsidRDefault="004E2A74" w:rsidP="001F60F4">
      <w:pPr>
        <w:spacing w:before="120" w:after="120"/>
        <w:jc w:val="both"/>
        <w:rPr>
          <w:sz w:val="24"/>
          <w:szCs w:val="24"/>
        </w:rPr>
      </w:pPr>
      <w:r>
        <w:rPr>
          <w:sz w:val="24"/>
          <w:szCs w:val="24"/>
        </w:rPr>
        <w:t>Na základě schválení porady vedení bude ze systému EDS/SMVS vydán právní akt – nejprve Registrace akce a dále Rozhodnutí o poskytnutí dotace. Nedílnou součástí Rozhodnutí o poskytnutí dotace jsou Podmínky Rozhodnutí o poskytnutí dotace, které vychází z Podmínek stanovených ZP a dále z podmínek stanovených zřizovatelem. Podmínky Rozhodnutí o poskytnutí dotace stanovují základní povinnosti příjemce dotace.</w:t>
      </w:r>
    </w:p>
    <w:p w:rsidR="009A3BED" w:rsidRDefault="004E2A74" w:rsidP="001F60F4">
      <w:pPr>
        <w:spacing w:before="120" w:after="120"/>
        <w:jc w:val="both"/>
        <w:rPr>
          <w:sz w:val="24"/>
          <w:szCs w:val="24"/>
        </w:rPr>
      </w:pPr>
      <w:r>
        <w:rPr>
          <w:sz w:val="24"/>
          <w:szCs w:val="24"/>
        </w:rPr>
        <w:t>Vzor Podmínek</w:t>
      </w:r>
      <w:r w:rsidR="009A3BED">
        <w:rPr>
          <w:sz w:val="24"/>
          <w:szCs w:val="24"/>
        </w:rPr>
        <w:t xml:space="preserve"> vydaných ZP</w:t>
      </w:r>
      <w:r>
        <w:rPr>
          <w:sz w:val="24"/>
          <w:szCs w:val="24"/>
        </w:rPr>
        <w:t xml:space="preserve"> </w:t>
      </w:r>
      <w:r w:rsidR="009A3BED">
        <w:rPr>
          <w:sz w:val="24"/>
          <w:szCs w:val="24"/>
        </w:rPr>
        <w:t xml:space="preserve">je přílohou Příručky při příjemce grantů financovaných z programu </w:t>
      </w:r>
      <w:r w:rsidR="009A3BED" w:rsidRPr="001F60F4">
        <w:rPr>
          <w:sz w:val="24"/>
          <w:szCs w:val="24"/>
        </w:rPr>
        <w:t>CZ02, CZ04, CZ05, CZ06, CZ08, CZ10, CZ11, CZ13, CZ14, CZ15</w:t>
      </w:r>
      <w:r w:rsidR="009A3BED">
        <w:rPr>
          <w:sz w:val="24"/>
          <w:szCs w:val="24"/>
        </w:rPr>
        <w:t>.</w:t>
      </w:r>
      <w:r w:rsidR="00304922">
        <w:rPr>
          <w:sz w:val="24"/>
          <w:szCs w:val="24"/>
        </w:rPr>
        <w:t xml:space="preserve"> Podmínky vydané poskytovatelem jsou popsané v kapitole níže.</w:t>
      </w:r>
    </w:p>
    <w:p w:rsidR="00304922" w:rsidRDefault="00304922" w:rsidP="001F60F4">
      <w:pPr>
        <w:spacing w:before="120" w:after="120"/>
        <w:jc w:val="both"/>
        <w:rPr>
          <w:sz w:val="24"/>
          <w:szCs w:val="24"/>
        </w:rPr>
      </w:pPr>
    </w:p>
    <w:p w:rsidR="00304922" w:rsidRPr="007A0EB9" w:rsidRDefault="00304922" w:rsidP="007A0EB9">
      <w:pPr>
        <w:pStyle w:val="Nadpis2"/>
        <w:numPr>
          <w:ilvl w:val="0"/>
          <w:numId w:val="59"/>
        </w:numPr>
      </w:pPr>
      <w:bookmarkStart w:id="34" w:name="_Toc390167024"/>
      <w:r w:rsidRPr="007A0EB9">
        <w:t>Financování projektů</w:t>
      </w:r>
      <w:bookmarkEnd w:id="34"/>
    </w:p>
    <w:p w:rsidR="009A3BED" w:rsidRDefault="00304922" w:rsidP="001F60F4">
      <w:pPr>
        <w:spacing w:before="120" w:after="120"/>
        <w:jc w:val="both"/>
        <w:rPr>
          <w:sz w:val="24"/>
          <w:szCs w:val="24"/>
        </w:rPr>
      </w:pPr>
      <w:r>
        <w:rPr>
          <w:sz w:val="24"/>
          <w:szCs w:val="24"/>
        </w:rPr>
        <w:t>Již při tvorbě Žádosti o poskytnutí grantu a plánování realizace projektů je nutné se zaměřit na způsob financování projektů.</w:t>
      </w:r>
    </w:p>
    <w:p w:rsidR="008B4DB1" w:rsidRPr="007A0EB9" w:rsidRDefault="008B4DB1" w:rsidP="007A0EB9">
      <w:pPr>
        <w:pStyle w:val="Odstavecseseznamem"/>
        <w:numPr>
          <w:ilvl w:val="0"/>
          <w:numId w:val="34"/>
        </w:numPr>
        <w:spacing w:before="120" w:after="120"/>
        <w:jc w:val="both"/>
        <w:rPr>
          <w:sz w:val="24"/>
          <w:szCs w:val="24"/>
        </w:rPr>
      </w:pPr>
      <w:r w:rsidRPr="007A0EB9">
        <w:rPr>
          <w:sz w:val="24"/>
          <w:szCs w:val="24"/>
        </w:rPr>
        <w:t>Organizace zřízené Ministerstvem zdravotnictví: podíl dotace bude zaslán vždy po předložení účetního dokladu na účet</w:t>
      </w:r>
      <w:r w:rsidR="00C27075">
        <w:rPr>
          <w:sz w:val="24"/>
          <w:szCs w:val="24"/>
        </w:rPr>
        <w:t xml:space="preserve"> organizace</w:t>
      </w:r>
      <w:r w:rsidRPr="007A0EB9">
        <w:rPr>
          <w:sz w:val="24"/>
          <w:szCs w:val="24"/>
        </w:rPr>
        <w:t xml:space="preserve"> zřízený u ČNB. Z tohoto účtu dále p</w:t>
      </w:r>
      <w:r w:rsidR="00C27075" w:rsidRPr="00C27075">
        <w:rPr>
          <w:sz w:val="24"/>
          <w:szCs w:val="24"/>
        </w:rPr>
        <w:t>říjemce uhradí výdaj dodavateli</w:t>
      </w:r>
    </w:p>
    <w:p w:rsidR="008B4DB1" w:rsidRPr="007A0EB9" w:rsidRDefault="008B4DB1" w:rsidP="007A0EB9">
      <w:pPr>
        <w:pStyle w:val="Odstavecseseznamem"/>
        <w:numPr>
          <w:ilvl w:val="0"/>
          <w:numId w:val="34"/>
        </w:numPr>
        <w:spacing w:before="120" w:after="120"/>
        <w:jc w:val="both"/>
        <w:rPr>
          <w:sz w:val="24"/>
          <w:szCs w:val="24"/>
        </w:rPr>
      </w:pPr>
      <w:r w:rsidRPr="007A0EB9">
        <w:rPr>
          <w:sz w:val="24"/>
          <w:szCs w:val="24"/>
        </w:rPr>
        <w:t>Organizace zřízené ostatními OSS: f</w:t>
      </w:r>
      <w:r w:rsidR="00C27075" w:rsidRPr="00C27075">
        <w:rPr>
          <w:sz w:val="24"/>
          <w:szCs w:val="24"/>
        </w:rPr>
        <w:t>inanční toky nastaví zřizovatel</w:t>
      </w:r>
    </w:p>
    <w:p w:rsidR="008B4DB1" w:rsidRDefault="008B4DB1" w:rsidP="007A0EB9">
      <w:pPr>
        <w:pStyle w:val="Odstavecseseznamem"/>
        <w:numPr>
          <w:ilvl w:val="0"/>
          <w:numId w:val="34"/>
        </w:numPr>
        <w:spacing w:before="120" w:after="120"/>
        <w:jc w:val="both"/>
        <w:rPr>
          <w:sz w:val="24"/>
          <w:szCs w:val="24"/>
        </w:rPr>
      </w:pPr>
      <w:r>
        <w:rPr>
          <w:sz w:val="24"/>
          <w:szCs w:val="24"/>
        </w:rPr>
        <w:t>Žadatel může v Žádosti o poskytnutí grantu požádat o zálohovou platbu ve výši 20% způsobilých výdajů projektu, max. 2 mil. Kč. Zbývajících 80% bude financováno prostřednictvím ex-post plateb schválených Žádostí o pl</w:t>
      </w:r>
      <w:r w:rsidR="00C27075">
        <w:rPr>
          <w:sz w:val="24"/>
          <w:szCs w:val="24"/>
        </w:rPr>
        <w:t>atby ve 4 měsíčních intervalech</w:t>
      </w:r>
    </w:p>
    <w:p w:rsidR="004E2A74" w:rsidRPr="007A0EB9" w:rsidRDefault="004E2A74" w:rsidP="007A0EB9">
      <w:pPr>
        <w:pStyle w:val="Nadpis2"/>
        <w:numPr>
          <w:ilvl w:val="0"/>
          <w:numId w:val="59"/>
        </w:numPr>
      </w:pPr>
      <w:bookmarkStart w:id="35" w:name="_Toc390167025"/>
      <w:r w:rsidRPr="007A0EB9">
        <w:t>Podmínky stanovené poskytovatelem dotace – zřizovatelem – Ministerstvem zdravotnictví</w:t>
      </w:r>
      <w:bookmarkEnd w:id="35"/>
    </w:p>
    <w:p w:rsidR="009A3BED" w:rsidRDefault="009A3BED" w:rsidP="004E2A74">
      <w:pPr>
        <w:spacing w:before="120" w:after="120"/>
        <w:jc w:val="both"/>
        <w:rPr>
          <w:sz w:val="24"/>
          <w:szCs w:val="24"/>
        </w:rPr>
      </w:pPr>
    </w:p>
    <w:p w:rsidR="004E2A74" w:rsidRPr="004E2A74" w:rsidRDefault="004E2A74" w:rsidP="004E2A74">
      <w:pPr>
        <w:spacing w:before="120" w:after="120"/>
        <w:jc w:val="both"/>
        <w:rPr>
          <w:sz w:val="24"/>
          <w:szCs w:val="24"/>
        </w:rPr>
      </w:pPr>
      <w:r w:rsidRPr="004E2A74">
        <w:rPr>
          <w:sz w:val="24"/>
          <w:szCs w:val="24"/>
        </w:rPr>
        <w:t>Roli poskytovatele dotace z titulu zřizovatele zastává Ministerstvo zdravotnictví ČR (MZ ČR)</w:t>
      </w:r>
    </w:p>
    <w:p w:rsidR="004E2A74" w:rsidRPr="004E2A74" w:rsidRDefault="004E2A74" w:rsidP="004E2A74">
      <w:pPr>
        <w:spacing w:before="120" w:after="120"/>
        <w:jc w:val="both"/>
        <w:rPr>
          <w:sz w:val="24"/>
          <w:szCs w:val="24"/>
        </w:rPr>
      </w:pPr>
    </w:p>
    <w:p w:rsidR="004E2A74" w:rsidRPr="004E2A74" w:rsidRDefault="004E2A74" w:rsidP="007A0EB9">
      <w:pPr>
        <w:numPr>
          <w:ilvl w:val="0"/>
          <w:numId w:val="64"/>
        </w:numPr>
        <w:jc w:val="both"/>
        <w:rPr>
          <w:sz w:val="24"/>
          <w:szCs w:val="24"/>
        </w:rPr>
      </w:pPr>
      <w:r w:rsidRPr="004E2A74">
        <w:rPr>
          <w:sz w:val="24"/>
          <w:szCs w:val="24"/>
        </w:rPr>
        <w:t>Příjemce je povinen informovat poskytovatele dotace - zřizovatele o všech skutečnostech týkajících projektu.</w:t>
      </w:r>
    </w:p>
    <w:p w:rsidR="004E2A74" w:rsidRPr="004E2A74" w:rsidRDefault="004E2A74" w:rsidP="007A0EB9">
      <w:pPr>
        <w:numPr>
          <w:ilvl w:val="0"/>
          <w:numId w:val="64"/>
        </w:numPr>
        <w:jc w:val="both"/>
        <w:rPr>
          <w:sz w:val="24"/>
          <w:szCs w:val="24"/>
        </w:rPr>
      </w:pPr>
      <w:r w:rsidRPr="004E2A74">
        <w:rPr>
          <w:sz w:val="24"/>
          <w:szCs w:val="24"/>
        </w:rPr>
        <w:t>Příjemce zasílá poskytovateli dotace - zřizovateli (elektronicky) kopie všech dokumentů předávaných zprostředkujícímu subjektu.</w:t>
      </w:r>
    </w:p>
    <w:p w:rsidR="004E2A74" w:rsidRPr="004E2A74" w:rsidRDefault="004E2A74" w:rsidP="007A0EB9">
      <w:pPr>
        <w:numPr>
          <w:ilvl w:val="0"/>
          <w:numId w:val="64"/>
        </w:numPr>
        <w:jc w:val="both"/>
        <w:rPr>
          <w:sz w:val="24"/>
          <w:szCs w:val="24"/>
        </w:rPr>
      </w:pPr>
      <w:r w:rsidRPr="004E2A74">
        <w:rPr>
          <w:sz w:val="24"/>
          <w:szCs w:val="24"/>
        </w:rPr>
        <w:t>Příjemce je povinen hlásit poskytovateli dotace - zřizovateli všechny změny projektu.</w:t>
      </w:r>
    </w:p>
    <w:p w:rsidR="004E2A74" w:rsidRPr="004E2A74" w:rsidRDefault="004E2A74" w:rsidP="007A0EB9">
      <w:pPr>
        <w:numPr>
          <w:ilvl w:val="0"/>
          <w:numId w:val="64"/>
        </w:numPr>
        <w:jc w:val="both"/>
        <w:rPr>
          <w:sz w:val="24"/>
          <w:szCs w:val="24"/>
        </w:rPr>
      </w:pPr>
      <w:r w:rsidRPr="004E2A74">
        <w:rPr>
          <w:sz w:val="24"/>
          <w:szCs w:val="24"/>
        </w:rPr>
        <w:t>Příjemce je povinen poskytovateli dotace - zřizovateli před vyhlášením výběrového řízení podle zákona č. 137/2006 Sb., u podlimitních a nadlimitních zakázek zaslat zadávací dokumentaci ke kontrole. Bez souhlasného s</w:t>
      </w:r>
      <w:r w:rsidR="00754D66">
        <w:rPr>
          <w:sz w:val="24"/>
          <w:szCs w:val="24"/>
        </w:rPr>
        <w:t>tanoviska ředitele odboru e</w:t>
      </w:r>
      <w:r w:rsidRPr="004E2A74">
        <w:rPr>
          <w:sz w:val="24"/>
          <w:szCs w:val="24"/>
        </w:rPr>
        <w:t xml:space="preserve">vropských fondů MZ ČR není příjemci umožněno vyhlásit výběrové řízení. </w:t>
      </w:r>
    </w:p>
    <w:p w:rsidR="004E2A74" w:rsidRPr="004E2A74" w:rsidRDefault="004E2A74" w:rsidP="007A0EB9">
      <w:pPr>
        <w:numPr>
          <w:ilvl w:val="0"/>
          <w:numId w:val="64"/>
        </w:numPr>
        <w:jc w:val="both"/>
        <w:rPr>
          <w:sz w:val="24"/>
          <w:szCs w:val="24"/>
        </w:rPr>
      </w:pPr>
      <w:r w:rsidRPr="004E2A74">
        <w:rPr>
          <w:sz w:val="24"/>
          <w:szCs w:val="24"/>
        </w:rPr>
        <w:t>Příjemce je povinen poskytovateli dotace - zřizovateli před podpisem smlouvy u výběrových řízení podle zákona č. 137/2006 Sb., u podlimitních a nadlimitních zakázek zaslat podklady vztahující se k výběrovým řízením a jednostranně podepsaný návrh smlouvy ke kontrole. Bez souhlasn</w:t>
      </w:r>
      <w:r w:rsidR="00C27075">
        <w:rPr>
          <w:sz w:val="24"/>
          <w:szCs w:val="24"/>
        </w:rPr>
        <w:t>ého stanoviska ředitele odboru e</w:t>
      </w:r>
      <w:r w:rsidRPr="004E2A74">
        <w:rPr>
          <w:sz w:val="24"/>
          <w:szCs w:val="24"/>
        </w:rPr>
        <w:t>vropských fondů MZ ČR není příjemci umožněno uzavřít smlouvu.</w:t>
      </w:r>
    </w:p>
    <w:p w:rsidR="004E2A74" w:rsidRDefault="004E2A74" w:rsidP="007A0EB9">
      <w:pPr>
        <w:numPr>
          <w:ilvl w:val="0"/>
          <w:numId w:val="64"/>
        </w:numPr>
        <w:jc w:val="both"/>
        <w:rPr>
          <w:sz w:val="24"/>
          <w:szCs w:val="24"/>
        </w:rPr>
      </w:pPr>
      <w:r w:rsidRPr="004E2A74">
        <w:rPr>
          <w:sz w:val="24"/>
          <w:szCs w:val="24"/>
        </w:rPr>
        <w:t>Příjemce je povinen za účelem ověřování plnění povinností vyplývajících z Rozhodnutí o poskytnutí dotace a těchto Podmínek poskytovat poskytovateli dotace - zřizovateli požadované informace a dokumentaci a je povinen vytvořit poskytovateli dotace - zřizovateli podmínky k provedení kontroly vztahující se k realizaci projektu a poskytnout mu při provádění kontroly součinnost.</w:t>
      </w:r>
    </w:p>
    <w:p w:rsidR="009A3BED" w:rsidRDefault="009A3BED" w:rsidP="001F60F4">
      <w:pPr>
        <w:spacing w:before="120" w:after="120"/>
        <w:jc w:val="both"/>
        <w:rPr>
          <w:sz w:val="24"/>
          <w:szCs w:val="24"/>
        </w:rPr>
      </w:pPr>
    </w:p>
    <w:p w:rsidR="00F97501" w:rsidRPr="008B4DB1" w:rsidRDefault="009A3BED" w:rsidP="007A0EB9">
      <w:pPr>
        <w:pStyle w:val="Nadpis3"/>
        <w:numPr>
          <w:ilvl w:val="1"/>
          <w:numId w:val="59"/>
        </w:numPr>
      </w:pPr>
      <w:bookmarkStart w:id="36" w:name="_Toc390167026"/>
      <w:r w:rsidRPr="008B4DB1">
        <w:t>Veřejné zakázky</w:t>
      </w:r>
      <w:bookmarkEnd w:id="36"/>
    </w:p>
    <w:p w:rsidR="009A3BED" w:rsidRDefault="009A3BED" w:rsidP="001F60F4">
      <w:pPr>
        <w:spacing w:before="120" w:after="120"/>
        <w:jc w:val="both"/>
        <w:rPr>
          <w:sz w:val="24"/>
          <w:szCs w:val="24"/>
        </w:rPr>
      </w:pPr>
      <w:r>
        <w:rPr>
          <w:sz w:val="24"/>
          <w:szCs w:val="24"/>
        </w:rPr>
        <w:t>Zřizovatel provádí předběžnou a průběžnou kontrolu realizace výběrových řízení v několika krocích:</w:t>
      </w:r>
    </w:p>
    <w:p w:rsidR="009A3BED" w:rsidRDefault="009A3BED" w:rsidP="007A0EB9">
      <w:pPr>
        <w:pStyle w:val="Odstavecseseznamem"/>
        <w:numPr>
          <w:ilvl w:val="0"/>
          <w:numId w:val="34"/>
        </w:numPr>
        <w:spacing w:before="120" w:after="120"/>
        <w:jc w:val="both"/>
        <w:rPr>
          <w:sz w:val="24"/>
          <w:szCs w:val="24"/>
        </w:rPr>
      </w:pPr>
      <w:r>
        <w:rPr>
          <w:sz w:val="24"/>
          <w:szCs w:val="24"/>
        </w:rPr>
        <w:t xml:space="preserve">Kontrola </w:t>
      </w:r>
      <w:r w:rsidRPr="008B4DB1">
        <w:rPr>
          <w:sz w:val="24"/>
          <w:szCs w:val="24"/>
        </w:rPr>
        <w:t>zadávací dokumentace</w:t>
      </w:r>
      <w:r w:rsidR="00214280" w:rsidRPr="007A0EB9">
        <w:rPr>
          <w:sz w:val="24"/>
          <w:szCs w:val="24"/>
        </w:rPr>
        <w:t xml:space="preserve"> spolu s přílohami</w:t>
      </w:r>
      <w:r>
        <w:rPr>
          <w:sz w:val="24"/>
          <w:szCs w:val="24"/>
        </w:rPr>
        <w:t>, při které posuzuje zadávací dokumentaci z pohledu dodržení zásad</w:t>
      </w:r>
      <w:r w:rsidR="00754D66">
        <w:rPr>
          <w:sz w:val="24"/>
          <w:szCs w:val="24"/>
        </w:rPr>
        <w:t xml:space="preserve"> transparentnosti, rovného zacházení a zákazu</w:t>
      </w:r>
      <w:r>
        <w:rPr>
          <w:sz w:val="24"/>
          <w:szCs w:val="24"/>
        </w:rPr>
        <w:t xml:space="preserve"> </w:t>
      </w:r>
      <w:r w:rsidR="00754D66">
        <w:rPr>
          <w:sz w:val="24"/>
          <w:szCs w:val="24"/>
        </w:rPr>
        <w:t xml:space="preserve">diskriminace </w:t>
      </w:r>
      <w:r>
        <w:rPr>
          <w:sz w:val="24"/>
          <w:szCs w:val="24"/>
        </w:rPr>
        <w:t>stanovení typu veřejné zakázky, kvalifikačních kritérií a předpokladů, hodnotících kritérií a dalších parametrů zadávací dokumentace.</w:t>
      </w:r>
    </w:p>
    <w:p w:rsidR="009A3BED" w:rsidRDefault="009A3BED" w:rsidP="007A0EB9">
      <w:pPr>
        <w:pStyle w:val="Odstavecseseznamem"/>
        <w:spacing w:before="120" w:after="120"/>
        <w:jc w:val="both"/>
        <w:rPr>
          <w:sz w:val="24"/>
          <w:szCs w:val="24"/>
        </w:rPr>
      </w:pPr>
    </w:p>
    <w:p w:rsidR="009A3BED" w:rsidRPr="007A0EB9" w:rsidRDefault="009A3BED" w:rsidP="007A0EB9">
      <w:pPr>
        <w:spacing w:before="120" w:after="120"/>
        <w:ind w:firstLine="360"/>
        <w:jc w:val="both"/>
        <w:rPr>
          <w:sz w:val="24"/>
          <w:szCs w:val="24"/>
        </w:rPr>
      </w:pPr>
      <w:r w:rsidRPr="007A0EB9">
        <w:rPr>
          <w:sz w:val="24"/>
          <w:szCs w:val="24"/>
        </w:rPr>
        <w:t>Ke kontrole bude, v případě potřeby, dožádáno stanovisko externího právního poradce.</w:t>
      </w:r>
    </w:p>
    <w:p w:rsidR="009A3BED" w:rsidRDefault="009A3BED" w:rsidP="007A0EB9">
      <w:pPr>
        <w:pStyle w:val="Odstavecseseznamem"/>
        <w:spacing w:before="120" w:after="120"/>
        <w:jc w:val="both"/>
        <w:rPr>
          <w:sz w:val="24"/>
          <w:szCs w:val="24"/>
        </w:rPr>
      </w:pPr>
    </w:p>
    <w:p w:rsidR="009A3BED" w:rsidRPr="007A0EB9" w:rsidRDefault="009A3BED" w:rsidP="007A0EB9">
      <w:pPr>
        <w:spacing w:before="120" w:after="120"/>
        <w:ind w:left="360"/>
        <w:jc w:val="both"/>
        <w:rPr>
          <w:sz w:val="24"/>
          <w:szCs w:val="24"/>
        </w:rPr>
      </w:pPr>
      <w:r w:rsidRPr="007A0EB9">
        <w:rPr>
          <w:sz w:val="24"/>
          <w:szCs w:val="24"/>
        </w:rPr>
        <w:t xml:space="preserve">Velmi důležitou součástí kontroly je posouzení stanovení předpokládané hodnoty – v místě a čase obvyklé, a to v souladu s </w:t>
      </w:r>
      <w:r w:rsidR="00214280" w:rsidRPr="007A0EB9">
        <w:rPr>
          <w:sz w:val="24"/>
          <w:szCs w:val="24"/>
        </w:rPr>
        <w:t>§13,14,15,16 zákona č. 137/2006 Sb. Doložení stanovení předpokládané hodnoty bude provedeno jedním z následujících postupů:</w:t>
      </w:r>
    </w:p>
    <w:p w:rsidR="00214280" w:rsidRDefault="00214280" w:rsidP="007A0EB9">
      <w:pPr>
        <w:pStyle w:val="Odstavecseseznamem"/>
        <w:spacing w:before="120" w:after="120"/>
        <w:jc w:val="both"/>
        <w:rPr>
          <w:sz w:val="24"/>
          <w:szCs w:val="24"/>
        </w:rPr>
      </w:pPr>
    </w:p>
    <w:p w:rsidR="00214280" w:rsidRDefault="00214280" w:rsidP="007A0EB9">
      <w:pPr>
        <w:pStyle w:val="Odstavecseseznamem"/>
        <w:numPr>
          <w:ilvl w:val="1"/>
          <w:numId w:val="60"/>
        </w:numPr>
        <w:spacing w:before="120" w:after="120"/>
        <w:jc w:val="both"/>
        <w:rPr>
          <w:sz w:val="24"/>
          <w:szCs w:val="24"/>
        </w:rPr>
      </w:pPr>
      <w:r>
        <w:rPr>
          <w:sz w:val="24"/>
          <w:szCs w:val="24"/>
        </w:rPr>
        <w:t>Aktuální analýza trhu (max. 6 měsíců) – min. 3 cenové nabídky</w:t>
      </w:r>
    </w:p>
    <w:p w:rsidR="00214280" w:rsidRDefault="00214280" w:rsidP="007A0EB9">
      <w:pPr>
        <w:pStyle w:val="Odstavecseseznamem"/>
        <w:numPr>
          <w:ilvl w:val="1"/>
          <w:numId w:val="60"/>
        </w:numPr>
        <w:spacing w:before="120" w:after="120"/>
        <w:jc w:val="both"/>
        <w:rPr>
          <w:sz w:val="24"/>
          <w:szCs w:val="24"/>
        </w:rPr>
      </w:pPr>
      <w:r>
        <w:rPr>
          <w:sz w:val="24"/>
          <w:szCs w:val="24"/>
        </w:rPr>
        <w:t>Obdobná dodávka (max. 9 měsíců)</w:t>
      </w:r>
    </w:p>
    <w:p w:rsidR="00214280" w:rsidRDefault="00214280" w:rsidP="007A0EB9">
      <w:pPr>
        <w:pStyle w:val="Odstavecseseznamem"/>
        <w:numPr>
          <w:ilvl w:val="1"/>
          <w:numId w:val="60"/>
        </w:numPr>
        <w:spacing w:before="120" w:after="120"/>
        <w:jc w:val="both"/>
        <w:rPr>
          <w:sz w:val="24"/>
          <w:szCs w:val="24"/>
        </w:rPr>
      </w:pPr>
      <w:r>
        <w:rPr>
          <w:sz w:val="24"/>
          <w:szCs w:val="24"/>
        </w:rPr>
        <w:t>Stanovisko experta – ve výjimečných případech (nutné doložit profesní životopis)</w:t>
      </w:r>
    </w:p>
    <w:p w:rsidR="00214280" w:rsidRDefault="00214280" w:rsidP="007A0EB9">
      <w:pPr>
        <w:pStyle w:val="Odstavecseseznamem"/>
        <w:numPr>
          <w:ilvl w:val="1"/>
          <w:numId w:val="60"/>
        </w:numPr>
        <w:spacing w:before="120" w:after="120"/>
        <w:jc w:val="both"/>
        <w:rPr>
          <w:sz w:val="24"/>
          <w:szCs w:val="24"/>
        </w:rPr>
      </w:pPr>
      <w:r>
        <w:rPr>
          <w:sz w:val="24"/>
          <w:szCs w:val="24"/>
        </w:rPr>
        <w:t xml:space="preserve">U stavebních projektů – sazby podle číselníků katalogů prací (např. </w:t>
      </w:r>
      <w:proofErr w:type="gramStart"/>
      <w:r>
        <w:rPr>
          <w:sz w:val="24"/>
          <w:szCs w:val="24"/>
        </w:rPr>
        <w:t>URS) (max.</w:t>
      </w:r>
      <w:proofErr w:type="gramEnd"/>
      <w:r>
        <w:rPr>
          <w:sz w:val="24"/>
          <w:szCs w:val="24"/>
        </w:rPr>
        <w:t xml:space="preserve"> 12 měsíců – v případě delší doby doložení stanoviska projektanta, že ceny souhlasí s cenami uvedenými v před</w:t>
      </w:r>
      <w:r w:rsidR="00754D66">
        <w:rPr>
          <w:sz w:val="24"/>
          <w:szCs w:val="24"/>
        </w:rPr>
        <w:t>ložené</w:t>
      </w:r>
      <w:r>
        <w:rPr>
          <w:sz w:val="24"/>
          <w:szCs w:val="24"/>
        </w:rPr>
        <w:t xml:space="preserve"> </w:t>
      </w:r>
      <w:r w:rsidR="00754D66">
        <w:rPr>
          <w:sz w:val="24"/>
          <w:szCs w:val="24"/>
        </w:rPr>
        <w:t xml:space="preserve">projektové dokumentaci </w:t>
      </w:r>
      <w:r>
        <w:rPr>
          <w:sz w:val="24"/>
          <w:szCs w:val="24"/>
        </w:rPr>
        <w:t>vytvořenou před více než 12-ti měsíci)</w:t>
      </w:r>
    </w:p>
    <w:p w:rsidR="00214280" w:rsidRDefault="00214280" w:rsidP="007A0EB9">
      <w:pPr>
        <w:pStyle w:val="Odstavecseseznamem"/>
        <w:spacing w:before="120" w:after="120"/>
        <w:jc w:val="both"/>
        <w:rPr>
          <w:sz w:val="24"/>
          <w:szCs w:val="24"/>
        </w:rPr>
      </w:pPr>
    </w:p>
    <w:p w:rsidR="00214280" w:rsidRDefault="00214280" w:rsidP="007A0EB9">
      <w:pPr>
        <w:pStyle w:val="Odstavecseseznamem"/>
        <w:spacing w:before="120" w:after="120"/>
        <w:jc w:val="both"/>
        <w:rPr>
          <w:sz w:val="24"/>
          <w:szCs w:val="24"/>
        </w:rPr>
      </w:pPr>
      <w:r>
        <w:rPr>
          <w:sz w:val="24"/>
          <w:szCs w:val="24"/>
        </w:rPr>
        <w:t>Předběžné oznámení je posuzováno až s kontrolou zadávací dokumentace.</w:t>
      </w:r>
    </w:p>
    <w:p w:rsidR="00214280" w:rsidRDefault="00214280" w:rsidP="007A0EB9">
      <w:pPr>
        <w:pStyle w:val="Odstavecseseznamem"/>
        <w:spacing w:before="120" w:after="120"/>
        <w:jc w:val="both"/>
        <w:rPr>
          <w:sz w:val="24"/>
          <w:szCs w:val="24"/>
        </w:rPr>
      </w:pPr>
    </w:p>
    <w:p w:rsidR="009A3BED" w:rsidRDefault="00214280" w:rsidP="007A0EB9">
      <w:pPr>
        <w:pStyle w:val="Odstavecseseznamem"/>
        <w:numPr>
          <w:ilvl w:val="0"/>
          <w:numId w:val="34"/>
        </w:numPr>
        <w:spacing w:before="120" w:after="120"/>
        <w:jc w:val="both"/>
        <w:rPr>
          <w:sz w:val="24"/>
          <w:szCs w:val="24"/>
        </w:rPr>
      </w:pPr>
      <w:r>
        <w:rPr>
          <w:sz w:val="24"/>
          <w:szCs w:val="24"/>
        </w:rPr>
        <w:t>Příjemce je povinen průběžně informovat o stavu výběrového řízení, a to především o jeho vyhlášení, příp. změnách zadávací dokumentace</w:t>
      </w:r>
      <w:r w:rsidR="00304922" w:rsidRPr="007A0EB9">
        <w:footnoteReference w:id="4"/>
      </w:r>
      <w:r>
        <w:rPr>
          <w:sz w:val="24"/>
          <w:szCs w:val="24"/>
        </w:rPr>
        <w:t xml:space="preserve"> s informací o prodloužení lhůty pro předkládání nabídek</w:t>
      </w:r>
      <w:r w:rsidR="00304922">
        <w:rPr>
          <w:sz w:val="24"/>
          <w:szCs w:val="24"/>
        </w:rPr>
        <w:t>.</w:t>
      </w:r>
    </w:p>
    <w:p w:rsidR="00304922" w:rsidRPr="007A0EB9" w:rsidRDefault="00304922" w:rsidP="007A0EB9">
      <w:pPr>
        <w:spacing w:before="120" w:after="120"/>
        <w:ind w:left="360"/>
        <w:jc w:val="both"/>
        <w:rPr>
          <w:sz w:val="24"/>
          <w:szCs w:val="24"/>
        </w:rPr>
      </w:pPr>
      <w:r w:rsidRPr="007A0EB9">
        <w:rPr>
          <w:sz w:val="24"/>
          <w:szCs w:val="24"/>
        </w:rPr>
        <w:t>Příjemce je povinen zaslat poskytovateli pozvánku na účast při otevírání obálek a hodnocení nabídek. Těchto jednání se poskytovatel</w:t>
      </w:r>
      <w:r w:rsidR="00754D66">
        <w:rPr>
          <w:sz w:val="24"/>
          <w:szCs w:val="24"/>
        </w:rPr>
        <w:t xml:space="preserve"> dotace</w:t>
      </w:r>
      <w:r w:rsidRPr="007A0EB9">
        <w:rPr>
          <w:sz w:val="24"/>
          <w:szCs w:val="24"/>
        </w:rPr>
        <w:t xml:space="preserve"> může zúčastnit pouze jako nestranný pozorovatel.</w:t>
      </w:r>
    </w:p>
    <w:p w:rsidR="00304922" w:rsidRDefault="00304922" w:rsidP="007A0EB9">
      <w:pPr>
        <w:pStyle w:val="Odstavecseseznamem"/>
        <w:spacing w:before="120" w:after="120"/>
        <w:jc w:val="both"/>
        <w:rPr>
          <w:sz w:val="24"/>
          <w:szCs w:val="24"/>
        </w:rPr>
      </w:pPr>
    </w:p>
    <w:p w:rsidR="00304922" w:rsidRDefault="00304922" w:rsidP="007A0EB9">
      <w:pPr>
        <w:pStyle w:val="Odstavecseseznamem"/>
        <w:numPr>
          <w:ilvl w:val="0"/>
          <w:numId w:val="34"/>
        </w:numPr>
        <w:spacing w:before="120" w:after="120"/>
        <w:jc w:val="both"/>
        <w:rPr>
          <w:sz w:val="24"/>
          <w:szCs w:val="24"/>
        </w:rPr>
      </w:pPr>
      <w:r w:rsidRPr="007A0EB9">
        <w:rPr>
          <w:sz w:val="24"/>
          <w:szCs w:val="24"/>
        </w:rPr>
        <w:t xml:space="preserve">Kontrola </w:t>
      </w:r>
      <w:r w:rsidRPr="007A0EB9">
        <w:rPr>
          <w:b/>
          <w:sz w:val="24"/>
          <w:szCs w:val="24"/>
        </w:rPr>
        <w:t>průběhu výběrového řízení</w:t>
      </w:r>
      <w:r w:rsidRPr="007A0EB9">
        <w:rPr>
          <w:sz w:val="24"/>
          <w:szCs w:val="24"/>
        </w:rPr>
        <w:t xml:space="preserve"> a schválení návrhu smlouvy, při které se hodnotí zákonné postupy.</w:t>
      </w:r>
    </w:p>
    <w:p w:rsidR="00754D66" w:rsidRPr="007A0EB9" w:rsidRDefault="00754D66" w:rsidP="007A0EB9">
      <w:pPr>
        <w:pStyle w:val="Odstavecseseznamem"/>
        <w:numPr>
          <w:ilvl w:val="0"/>
          <w:numId w:val="34"/>
        </w:numPr>
        <w:spacing w:before="120" w:after="120"/>
        <w:jc w:val="both"/>
        <w:rPr>
          <w:sz w:val="24"/>
          <w:szCs w:val="24"/>
        </w:rPr>
      </w:pPr>
      <w:r>
        <w:rPr>
          <w:sz w:val="24"/>
          <w:szCs w:val="24"/>
        </w:rPr>
        <w:t>Kontrola uzavřené smlouvy – příjemce je povinen zaslat kopii uzavřené smlouvy, kontroluje se podpis a věcná shoda se schváleným návrhem.</w:t>
      </w:r>
    </w:p>
    <w:p w:rsidR="00304922" w:rsidRDefault="00304922" w:rsidP="007A0EB9">
      <w:pPr>
        <w:spacing w:before="120" w:after="120"/>
        <w:ind w:firstLine="360"/>
        <w:jc w:val="both"/>
        <w:rPr>
          <w:sz w:val="24"/>
          <w:szCs w:val="24"/>
        </w:rPr>
      </w:pPr>
      <w:r>
        <w:rPr>
          <w:sz w:val="24"/>
          <w:szCs w:val="24"/>
        </w:rPr>
        <w:t>Poskytovatel dotace na základě kontroly vydává:</w:t>
      </w:r>
    </w:p>
    <w:p w:rsidR="00304922" w:rsidRPr="00770EEC" w:rsidRDefault="00304922" w:rsidP="007A0EB9">
      <w:pPr>
        <w:pStyle w:val="Odstavecseseznamem"/>
        <w:numPr>
          <w:ilvl w:val="1"/>
          <w:numId w:val="60"/>
        </w:numPr>
        <w:spacing w:before="120" w:after="120"/>
        <w:jc w:val="both"/>
        <w:rPr>
          <w:sz w:val="24"/>
          <w:szCs w:val="24"/>
        </w:rPr>
      </w:pPr>
      <w:r w:rsidRPr="008B4DB1">
        <w:rPr>
          <w:sz w:val="24"/>
          <w:szCs w:val="24"/>
        </w:rPr>
        <w:t>Stanovisko k</w:t>
      </w:r>
      <w:r w:rsidRPr="00770EEC">
        <w:rPr>
          <w:sz w:val="24"/>
          <w:szCs w:val="24"/>
        </w:rPr>
        <w:t> zadávací dokumentaci</w:t>
      </w:r>
    </w:p>
    <w:p w:rsidR="00304922" w:rsidRDefault="00304922" w:rsidP="007A0EB9">
      <w:pPr>
        <w:pStyle w:val="Odstavecseseznamem"/>
        <w:numPr>
          <w:ilvl w:val="1"/>
          <w:numId w:val="60"/>
        </w:numPr>
        <w:spacing w:before="120" w:after="120"/>
        <w:jc w:val="both"/>
        <w:rPr>
          <w:sz w:val="24"/>
          <w:szCs w:val="24"/>
        </w:rPr>
      </w:pPr>
      <w:r w:rsidRPr="00770EEC">
        <w:rPr>
          <w:sz w:val="24"/>
          <w:szCs w:val="24"/>
        </w:rPr>
        <w:t xml:space="preserve">Stanovisko k průběhu </w:t>
      </w:r>
      <w:r w:rsidRPr="00B466BF">
        <w:rPr>
          <w:sz w:val="24"/>
          <w:szCs w:val="24"/>
        </w:rPr>
        <w:t xml:space="preserve">výběrového řízení a </w:t>
      </w:r>
      <w:r w:rsidRPr="008B4DB1">
        <w:rPr>
          <w:sz w:val="24"/>
          <w:szCs w:val="24"/>
        </w:rPr>
        <w:t>návrhu smlouvy</w:t>
      </w:r>
    </w:p>
    <w:p w:rsidR="00754D66" w:rsidRDefault="00754D66" w:rsidP="007A0EB9">
      <w:pPr>
        <w:pStyle w:val="Odstavecseseznamem"/>
        <w:numPr>
          <w:ilvl w:val="1"/>
          <w:numId w:val="60"/>
        </w:numPr>
        <w:spacing w:before="120" w:after="120"/>
        <w:jc w:val="both"/>
        <w:rPr>
          <w:sz w:val="24"/>
          <w:szCs w:val="24"/>
        </w:rPr>
      </w:pPr>
      <w:r>
        <w:rPr>
          <w:sz w:val="24"/>
          <w:szCs w:val="24"/>
        </w:rPr>
        <w:t>Stanovisko ke kontrole uzavřené smlouvy</w:t>
      </w:r>
    </w:p>
    <w:p w:rsidR="00770EEC" w:rsidRPr="007A0EB9" w:rsidRDefault="00770EEC" w:rsidP="007A0EB9">
      <w:pPr>
        <w:pStyle w:val="Odstavecseseznamem"/>
        <w:spacing w:before="120" w:after="120"/>
        <w:ind w:left="1440"/>
        <w:jc w:val="both"/>
        <w:rPr>
          <w:sz w:val="24"/>
          <w:szCs w:val="24"/>
        </w:rPr>
      </w:pPr>
    </w:p>
    <w:p w:rsidR="00304922" w:rsidRDefault="00304922" w:rsidP="007A0EB9">
      <w:pPr>
        <w:pStyle w:val="Nadpis3"/>
        <w:numPr>
          <w:ilvl w:val="1"/>
          <w:numId w:val="59"/>
        </w:numPr>
      </w:pPr>
      <w:bookmarkStart w:id="37" w:name="_Toc390167027"/>
      <w:r>
        <w:t>Monitoring projektů</w:t>
      </w:r>
      <w:bookmarkEnd w:id="37"/>
    </w:p>
    <w:p w:rsidR="00304922" w:rsidRDefault="00304922" w:rsidP="007A0EB9"/>
    <w:p w:rsidR="00304922" w:rsidRDefault="00304922" w:rsidP="00304922">
      <w:pPr>
        <w:spacing w:before="120" w:after="120"/>
        <w:jc w:val="both"/>
        <w:rPr>
          <w:sz w:val="24"/>
          <w:szCs w:val="24"/>
        </w:rPr>
      </w:pPr>
      <w:r w:rsidRPr="007A0EB9">
        <w:rPr>
          <w:sz w:val="24"/>
          <w:szCs w:val="24"/>
        </w:rPr>
        <w:t xml:space="preserve">Příjemce </w:t>
      </w:r>
      <w:r>
        <w:rPr>
          <w:sz w:val="24"/>
          <w:szCs w:val="24"/>
        </w:rPr>
        <w:t>(PO MZ ČR) je povinen v kopii zasílat poskytovateli</w:t>
      </w:r>
      <w:r w:rsidR="00754D66">
        <w:rPr>
          <w:sz w:val="24"/>
          <w:szCs w:val="24"/>
        </w:rPr>
        <w:t xml:space="preserve"> dotace</w:t>
      </w:r>
      <w:r>
        <w:rPr>
          <w:sz w:val="24"/>
          <w:szCs w:val="24"/>
        </w:rPr>
        <w:t xml:space="preserve"> (oddělení EF/5) dokumentaci pro monitoring projektu (Průběžné zprávy o projektu, Výroční zprávy o projektu, Závěrečnou zprávu o projektu </w:t>
      </w:r>
      <w:r w:rsidR="00443690">
        <w:rPr>
          <w:sz w:val="24"/>
          <w:szCs w:val="24"/>
        </w:rPr>
        <w:t>s</w:t>
      </w:r>
      <w:r>
        <w:rPr>
          <w:sz w:val="24"/>
          <w:szCs w:val="24"/>
        </w:rPr>
        <w:t>polu s přílohami).</w:t>
      </w:r>
    </w:p>
    <w:p w:rsidR="00304922" w:rsidRDefault="00304922" w:rsidP="00304922">
      <w:pPr>
        <w:spacing w:before="120" w:after="120"/>
        <w:jc w:val="both"/>
        <w:rPr>
          <w:sz w:val="24"/>
          <w:szCs w:val="24"/>
        </w:rPr>
      </w:pPr>
      <w:r>
        <w:rPr>
          <w:sz w:val="24"/>
          <w:szCs w:val="24"/>
        </w:rPr>
        <w:t>Příjemce je rovněž povinen poskytovateli zasílat informace o schválení těchto zpráv NK</w:t>
      </w:r>
      <w:r w:rsidR="00754D66">
        <w:rPr>
          <w:sz w:val="24"/>
          <w:szCs w:val="24"/>
        </w:rPr>
        <w:t>M</w:t>
      </w:r>
      <w:r>
        <w:rPr>
          <w:sz w:val="24"/>
          <w:szCs w:val="24"/>
        </w:rPr>
        <w:t xml:space="preserve"> a vysvětlení příp. krácení výdajů uvedených v žádostech o platbu.</w:t>
      </w:r>
    </w:p>
    <w:p w:rsidR="00770EEC" w:rsidRPr="007A0EB9" w:rsidRDefault="00770EEC" w:rsidP="00304922">
      <w:pPr>
        <w:spacing w:before="120" w:after="120"/>
        <w:jc w:val="both"/>
        <w:rPr>
          <w:sz w:val="24"/>
          <w:szCs w:val="24"/>
        </w:rPr>
      </w:pPr>
    </w:p>
    <w:p w:rsidR="00F97501" w:rsidRPr="00770EEC" w:rsidRDefault="00F97501" w:rsidP="007A0EB9">
      <w:pPr>
        <w:pStyle w:val="Nadpis3"/>
        <w:numPr>
          <w:ilvl w:val="1"/>
          <w:numId w:val="59"/>
        </w:numPr>
      </w:pPr>
      <w:bookmarkStart w:id="38" w:name="_Toc390167028"/>
      <w:r w:rsidRPr="00770EEC">
        <w:t>Kontroly projektů</w:t>
      </w:r>
      <w:bookmarkEnd w:id="38"/>
    </w:p>
    <w:p w:rsidR="00F97501" w:rsidRDefault="009A3BED" w:rsidP="001F60F4">
      <w:pPr>
        <w:spacing w:before="120" w:after="120"/>
        <w:jc w:val="both"/>
        <w:rPr>
          <w:sz w:val="24"/>
          <w:szCs w:val="24"/>
        </w:rPr>
      </w:pPr>
      <w:r>
        <w:rPr>
          <w:sz w:val="24"/>
          <w:szCs w:val="24"/>
        </w:rPr>
        <w:t>Zřizovatel je z titulu poskytovatele oprávněn realizovat u příjemce (příspěvkové organizaci) kontroly na místě realizace projektu.</w:t>
      </w:r>
    </w:p>
    <w:p w:rsidR="009A3BED" w:rsidRDefault="009A3BED" w:rsidP="001F60F4">
      <w:pPr>
        <w:spacing w:before="120" w:after="120"/>
        <w:jc w:val="both"/>
        <w:rPr>
          <w:sz w:val="24"/>
          <w:szCs w:val="24"/>
        </w:rPr>
      </w:pPr>
      <w:r>
        <w:rPr>
          <w:sz w:val="24"/>
          <w:szCs w:val="24"/>
        </w:rPr>
        <w:t xml:space="preserve">Ze strany zřizovatele budou prováděny veřejnoprávní kontroly na základě </w:t>
      </w:r>
      <w:r w:rsidR="00754D66">
        <w:rPr>
          <w:sz w:val="24"/>
          <w:szCs w:val="24"/>
        </w:rPr>
        <w:t xml:space="preserve">Zákona </w:t>
      </w:r>
      <w:r w:rsidRPr="009A3BED">
        <w:rPr>
          <w:sz w:val="24"/>
          <w:szCs w:val="24"/>
        </w:rPr>
        <w:t>č. 320/2001 Sb., o finanční kontrole ve veřejné správě.</w:t>
      </w:r>
    </w:p>
    <w:p w:rsidR="00D70E6F" w:rsidRDefault="00D70E6F">
      <w:pPr>
        <w:spacing w:before="0" w:after="200" w:line="276" w:lineRule="auto"/>
        <w:rPr>
          <w:sz w:val="24"/>
          <w:szCs w:val="24"/>
        </w:rPr>
      </w:pPr>
      <w:r>
        <w:rPr>
          <w:sz w:val="24"/>
          <w:szCs w:val="24"/>
        </w:rPr>
        <w:br w:type="page"/>
      </w:r>
    </w:p>
    <w:p w:rsidR="009D0DCB" w:rsidRPr="007A0EB9" w:rsidRDefault="00D70E6F" w:rsidP="007A0EB9">
      <w:pPr>
        <w:pStyle w:val="Nadpis1"/>
      </w:pPr>
      <w:bookmarkStart w:id="39" w:name="_Toc390167029"/>
      <w:r w:rsidRPr="007A0EB9">
        <w:t>PŘÍLOHY:</w:t>
      </w:r>
      <w:bookmarkEnd w:id="39"/>
    </w:p>
    <w:p w:rsidR="00D70E6F" w:rsidRDefault="00D70E6F" w:rsidP="001F60F4">
      <w:pPr>
        <w:spacing w:before="120" w:after="120"/>
        <w:jc w:val="both"/>
        <w:rPr>
          <w:sz w:val="24"/>
          <w:szCs w:val="24"/>
        </w:rPr>
      </w:pPr>
      <w:r w:rsidRPr="00D70E6F">
        <w:rPr>
          <w:sz w:val="24"/>
          <w:szCs w:val="24"/>
        </w:rPr>
        <w:t>Příloha č. 1 Postup vy</w:t>
      </w:r>
      <w:r w:rsidRPr="007A0EB9">
        <w:rPr>
          <w:sz w:val="24"/>
          <w:szCs w:val="24"/>
        </w:rPr>
        <w:t xml:space="preserve">plnění </w:t>
      </w:r>
      <w:r>
        <w:rPr>
          <w:sz w:val="24"/>
          <w:szCs w:val="24"/>
        </w:rPr>
        <w:t>Žádosti o poskytnutí grantu v IS CEDR</w:t>
      </w:r>
    </w:p>
    <w:p w:rsidR="00D70E6F" w:rsidRPr="00D70E6F" w:rsidRDefault="00D70E6F" w:rsidP="00D70E6F">
      <w:pPr>
        <w:spacing w:before="120" w:after="120"/>
        <w:jc w:val="both"/>
        <w:rPr>
          <w:sz w:val="24"/>
          <w:szCs w:val="24"/>
        </w:rPr>
      </w:pPr>
      <w:r>
        <w:rPr>
          <w:sz w:val="24"/>
          <w:szCs w:val="24"/>
        </w:rPr>
        <w:t xml:space="preserve">Příloha č. 2 </w:t>
      </w:r>
      <w:r w:rsidRPr="00D70E6F">
        <w:rPr>
          <w:sz w:val="24"/>
          <w:szCs w:val="24"/>
        </w:rPr>
        <w:t>Čestné prohlášení o financování</w:t>
      </w:r>
    </w:p>
    <w:p w:rsidR="00D70E6F" w:rsidRDefault="00D70E6F" w:rsidP="00D70E6F">
      <w:pPr>
        <w:spacing w:before="120" w:after="120"/>
        <w:jc w:val="both"/>
        <w:rPr>
          <w:sz w:val="24"/>
          <w:szCs w:val="24"/>
        </w:rPr>
      </w:pPr>
      <w:r>
        <w:rPr>
          <w:sz w:val="24"/>
          <w:szCs w:val="24"/>
        </w:rPr>
        <w:t xml:space="preserve">Příloha č. 3 </w:t>
      </w:r>
      <w:r w:rsidRPr="00D70E6F">
        <w:rPr>
          <w:sz w:val="24"/>
          <w:szCs w:val="24"/>
        </w:rPr>
        <w:t>Čestné prohlášení žadatele</w:t>
      </w:r>
    </w:p>
    <w:p w:rsidR="00D70E6F" w:rsidRDefault="00D70E6F" w:rsidP="00D70E6F">
      <w:pPr>
        <w:spacing w:before="120" w:after="120"/>
        <w:jc w:val="both"/>
        <w:rPr>
          <w:sz w:val="24"/>
          <w:szCs w:val="24"/>
        </w:rPr>
      </w:pPr>
      <w:r>
        <w:rPr>
          <w:sz w:val="24"/>
          <w:szCs w:val="24"/>
        </w:rPr>
        <w:t>Příloha č. 4 Čestné prohlášení (§14, odst. 3 e) zákon č. 218/2000 Sb.)</w:t>
      </w:r>
    </w:p>
    <w:p w:rsidR="00D70E6F" w:rsidRPr="00D70E6F" w:rsidRDefault="00D70E6F" w:rsidP="00D70E6F">
      <w:pPr>
        <w:spacing w:before="120" w:after="120"/>
        <w:jc w:val="both"/>
        <w:rPr>
          <w:sz w:val="24"/>
          <w:szCs w:val="24"/>
        </w:rPr>
      </w:pPr>
      <w:r>
        <w:rPr>
          <w:sz w:val="24"/>
          <w:szCs w:val="24"/>
        </w:rPr>
        <w:t xml:space="preserve">Příloha č. 5 </w:t>
      </w:r>
      <w:r w:rsidRPr="00D70E6F">
        <w:rPr>
          <w:sz w:val="24"/>
          <w:szCs w:val="24"/>
        </w:rPr>
        <w:t>Prohlášení o partnerství</w:t>
      </w:r>
    </w:p>
    <w:p w:rsidR="00D70E6F" w:rsidRPr="00D70E6F" w:rsidRDefault="00D70E6F" w:rsidP="00D70E6F">
      <w:pPr>
        <w:spacing w:before="120" w:after="120"/>
        <w:jc w:val="both"/>
        <w:rPr>
          <w:sz w:val="24"/>
          <w:szCs w:val="24"/>
        </w:rPr>
      </w:pPr>
      <w:r>
        <w:rPr>
          <w:sz w:val="24"/>
          <w:szCs w:val="24"/>
        </w:rPr>
        <w:t xml:space="preserve">Příloha č. 6 </w:t>
      </w:r>
      <w:r w:rsidRPr="00D70E6F">
        <w:rPr>
          <w:sz w:val="24"/>
          <w:szCs w:val="24"/>
        </w:rPr>
        <w:t>Čestné prohlášení o vlastnictví/jiném právu</w:t>
      </w:r>
    </w:p>
    <w:p w:rsidR="00D70E6F" w:rsidRPr="00D70E6F" w:rsidRDefault="00D70E6F" w:rsidP="00D70E6F">
      <w:pPr>
        <w:spacing w:before="120" w:after="120"/>
        <w:jc w:val="both"/>
        <w:rPr>
          <w:sz w:val="24"/>
          <w:szCs w:val="24"/>
        </w:rPr>
      </w:pPr>
      <w:r>
        <w:rPr>
          <w:sz w:val="24"/>
          <w:szCs w:val="24"/>
        </w:rPr>
        <w:t xml:space="preserve">Příloha č. 7 </w:t>
      </w:r>
      <w:r w:rsidRPr="00D70E6F">
        <w:rPr>
          <w:sz w:val="24"/>
          <w:szCs w:val="24"/>
        </w:rPr>
        <w:t>Čestné prohlášení žadatele o charakteru požadované podpory na projekt</w:t>
      </w:r>
    </w:p>
    <w:p w:rsidR="00D70E6F" w:rsidRDefault="00D70E6F" w:rsidP="00D70E6F">
      <w:pPr>
        <w:spacing w:before="120" w:after="120"/>
        <w:jc w:val="both"/>
        <w:rPr>
          <w:sz w:val="24"/>
          <w:szCs w:val="24"/>
        </w:rPr>
      </w:pPr>
      <w:r>
        <w:rPr>
          <w:sz w:val="24"/>
          <w:szCs w:val="24"/>
        </w:rPr>
        <w:t xml:space="preserve">Příloha č. 8 </w:t>
      </w:r>
      <w:r w:rsidRPr="00D70E6F">
        <w:rPr>
          <w:sz w:val="24"/>
          <w:szCs w:val="24"/>
        </w:rPr>
        <w:t>Čestné prohlášení partnera o charakteru požadované podpory na projekt</w:t>
      </w:r>
    </w:p>
    <w:p w:rsidR="002E76CD" w:rsidRPr="002E76CD" w:rsidRDefault="002E76CD" w:rsidP="002E76CD">
      <w:pPr>
        <w:spacing w:before="120" w:after="120"/>
        <w:jc w:val="both"/>
        <w:rPr>
          <w:sz w:val="24"/>
          <w:szCs w:val="24"/>
        </w:rPr>
      </w:pPr>
      <w:r>
        <w:rPr>
          <w:sz w:val="24"/>
          <w:szCs w:val="24"/>
        </w:rPr>
        <w:t xml:space="preserve">Příloha č. 9 </w:t>
      </w:r>
      <w:r w:rsidRPr="002E76CD">
        <w:rPr>
          <w:sz w:val="24"/>
          <w:szCs w:val="24"/>
        </w:rPr>
        <w:t xml:space="preserve">Prohlášení o poskytnutých podporách </w:t>
      </w:r>
    </w:p>
    <w:p w:rsidR="006703FF" w:rsidRPr="00D70E6F" w:rsidRDefault="006703FF" w:rsidP="002E76CD">
      <w:pPr>
        <w:spacing w:before="120" w:after="120"/>
        <w:jc w:val="both"/>
        <w:rPr>
          <w:sz w:val="24"/>
          <w:szCs w:val="24"/>
        </w:rPr>
      </w:pPr>
    </w:p>
    <w:sectPr w:rsidR="006703FF" w:rsidRPr="00D70E6F" w:rsidSect="00EB6FB8">
      <w:headerReference w:type="default" r:id="rId18"/>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2B" w:rsidRDefault="00EB712B" w:rsidP="00306BBE">
      <w:pPr>
        <w:spacing w:before="0"/>
      </w:pPr>
      <w:r>
        <w:separator/>
      </w:r>
    </w:p>
  </w:endnote>
  <w:endnote w:type="continuationSeparator" w:id="0">
    <w:p w:rsidR="00EB712B" w:rsidRDefault="00EB712B" w:rsidP="00306B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Simplified Arabic Fixed"/>
    <w:panose1 w:val="02070309020205020404"/>
    <w:charset w:val="00"/>
    <w:family w:val="modern"/>
    <w:notTrueType/>
    <w:pitch w:val="fixed"/>
    <w:sig w:usb0="00000003" w:usb1="00000000" w:usb2="00000000" w:usb3="00000000" w:csb0="00000001" w:csb1="00000000"/>
  </w:font>
  <w:font w:name="Simplified Arabic Fixed">
    <w:panose1 w:val="02070309020205020404"/>
    <w:charset w:val="00"/>
    <w:family w:val="modern"/>
    <w:pitch w:val="fixed"/>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w:altName w:val="Simplified Arabic Fixed"/>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2B" w:rsidRPr="007A0EB9" w:rsidRDefault="00EB712B" w:rsidP="007A0EB9">
    <w:pPr>
      <w:jc w:val="center"/>
      <w:rPr>
        <w:i/>
        <w:color w:val="1F497D" w:themeColor="text2"/>
        <w:sz w:val="20"/>
      </w:rPr>
    </w:pPr>
    <w:r w:rsidRPr="002A4657">
      <w:rPr>
        <w:i/>
        <w:color w:val="1F497D" w:themeColor="text2"/>
        <w:sz w:val="20"/>
      </w:rPr>
      <w:t xml:space="preserve">Pokyny pro žadatele </w:t>
    </w:r>
    <w:r>
      <w:rPr>
        <w:i/>
        <w:color w:val="1F497D" w:themeColor="text2"/>
        <w:sz w:val="20"/>
      </w:rPr>
      <w:t>„Iniciativy v oblasti veřejného zdraví“</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794659"/>
      <w:docPartObj>
        <w:docPartGallery w:val="Page Numbers (Bottom of Page)"/>
        <w:docPartUnique/>
      </w:docPartObj>
    </w:sdtPr>
    <w:sdtEndPr/>
    <w:sdtContent>
      <w:p w:rsidR="00EB712B" w:rsidRDefault="00EB712B">
        <w:pPr>
          <w:pStyle w:val="Zpat"/>
          <w:jc w:val="right"/>
        </w:pPr>
        <w:r>
          <w:fldChar w:fldCharType="begin"/>
        </w:r>
        <w:r>
          <w:instrText>PAGE   \* MERGEFORMAT</w:instrText>
        </w:r>
        <w:r>
          <w:fldChar w:fldCharType="separate"/>
        </w:r>
        <w:r w:rsidR="000F2785">
          <w:rPr>
            <w:noProof/>
          </w:rPr>
          <w:t>25</w:t>
        </w:r>
        <w:r>
          <w:fldChar w:fldCharType="end"/>
        </w:r>
      </w:p>
    </w:sdtContent>
  </w:sdt>
  <w:p w:rsidR="00EB712B" w:rsidRPr="000E51AB" w:rsidRDefault="00EB712B" w:rsidP="009805C8">
    <w:pPr>
      <w:jc w:val="center"/>
      <w:rPr>
        <w:i/>
        <w:color w:val="1F497D" w:themeColor="text2"/>
        <w:sz w:val="20"/>
      </w:rPr>
    </w:pPr>
    <w:r w:rsidRPr="002A4657">
      <w:rPr>
        <w:i/>
        <w:color w:val="1F497D" w:themeColor="text2"/>
        <w:sz w:val="20"/>
      </w:rPr>
      <w:t xml:space="preserve">Pokyny pro žadatele </w:t>
    </w:r>
    <w:r>
      <w:rPr>
        <w:i/>
        <w:color w:val="1F497D" w:themeColor="text2"/>
        <w:sz w:val="20"/>
      </w:rPr>
      <w:t>„Iniciativy v oblasti veřejného zdraví</w:t>
    </w:r>
  </w:p>
  <w:p w:rsidR="00EB712B" w:rsidRDefault="00EB71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2B" w:rsidRDefault="00EB712B" w:rsidP="00306BBE">
      <w:pPr>
        <w:spacing w:before="0"/>
      </w:pPr>
      <w:r>
        <w:separator/>
      </w:r>
    </w:p>
  </w:footnote>
  <w:footnote w:type="continuationSeparator" w:id="0">
    <w:p w:rsidR="00EB712B" w:rsidRDefault="00EB712B" w:rsidP="00306BBE">
      <w:pPr>
        <w:spacing w:before="0"/>
      </w:pPr>
      <w:r>
        <w:continuationSeparator/>
      </w:r>
    </w:p>
  </w:footnote>
  <w:footnote w:id="1">
    <w:p w:rsidR="00EB712B" w:rsidRPr="006B4E13" w:rsidRDefault="00EB712B">
      <w:pPr>
        <w:pStyle w:val="Textpoznpodarou"/>
        <w:rPr>
          <w:rFonts w:ascii="Times New Roman" w:hAnsi="Times New Roman" w:cs="Times New Roman"/>
        </w:rPr>
      </w:pPr>
      <w:r w:rsidRPr="006B4E13">
        <w:rPr>
          <w:rStyle w:val="Znakapoznpodarou"/>
          <w:rFonts w:ascii="Times New Roman" w:hAnsi="Times New Roman" w:cs="Times New Roman"/>
        </w:rPr>
        <w:footnoteRef/>
      </w:r>
      <w:r w:rsidRPr="006B4E13">
        <w:rPr>
          <w:rFonts w:ascii="Times New Roman" w:hAnsi="Times New Roman" w:cs="Times New Roman"/>
        </w:rPr>
        <w:t xml:space="preserve"> Např. číselníky prací URS.</w:t>
      </w:r>
    </w:p>
  </w:footnote>
  <w:footnote w:id="2">
    <w:p w:rsidR="00EB712B" w:rsidRPr="002B088B" w:rsidRDefault="00EB712B">
      <w:pPr>
        <w:pStyle w:val="Textpoznpodarou"/>
        <w:rPr>
          <w:rFonts w:ascii="Times New Roman" w:hAnsi="Times New Roman" w:cs="Times New Roman"/>
        </w:rPr>
      </w:pPr>
      <w:r w:rsidRPr="002B088B">
        <w:rPr>
          <w:rStyle w:val="Znakapoznpodarou"/>
          <w:rFonts w:ascii="Times New Roman" w:hAnsi="Times New Roman" w:cs="Times New Roman"/>
        </w:rPr>
        <w:footnoteRef/>
      </w:r>
      <w:r w:rsidRPr="002B088B">
        <w:rPr>
          <w:rFonts w:ascii="Times New Roman" w:hAnsi="Times New Roman" w:cs="Times New Roman"/>
        </w:rPr>
        <w:t xml:space="preserve"> K posouzení je možné využít externího právního poradce</w:t>
      </w:r>
      <w:r>
        <w:rPr>
          <w:rFonts w:ascii="Times New Roman" w:hAnsi="Times New Roman" w:cs="Times New Roman"/>
        </w:rPr>
        <w:t>.</w:t>
      </w:r>
    </w:p>
  </w:footnote>
  <w:footnote w:id="3">
    <w:p w:rsidR="00EB712B" w:rsidRDefault="00EB712B">
      <w:pPr>
        <w:pStyle w:val="Textpoznpodarou"/>
      </w:pPr>
      <w:r>
        <w:rPr>
          <w:rStyle w:val="Znakapoznpodarou"/>
        </w:rPr>
        <w:footnoteRef/>
      </w:r>
      <w:r>
        <w:t xml:space="preserve"> </w:t>
      </w:r>
      <w:r w:rsidRPr="00945460">
        <w:rPr>
          <w:rFonts w:ascii="Times New Roman" w:hAnsi="Times New Roman" w:cs="Times New Roman"/>
        </w:rPr>
        <w:t>K posouzení je možné využít externí odborný posudek</w:t>
      </w:r>
      <w:r>
        <w:rPr>
          <w:rFonts w:ascii="Times New Roman" w:hAnsi="Times New Roman" w:cs="Times New Roman"/>
        </w:rPr>
        <w:t>.</w:t>
      </w:r>
    </w:p>
  </w:footnote>
  <w:footnote w:id="4">
    <w:p w:rsidR="00EB712B" w:rsidRDefault="00EB712B">
      <w:pPr>
        <w:pStyle w:val="Textpoznpodarou"/>
      </w:pPr>
      <w:r>
        <w:rPr>
          <w:rStyle w:val="Znakapoznpodarou"/>
        </w:rPr>
        <w:footnoteRef/>
      </w:r>
      <w:r>
        <w:t xml:space="preserve"> Doporučení: konzultovat příp. změny zadávací dokumentace před jejich uskutečněním.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2B" w:rsidRDefault="00EB712B">
    <w:pPr>
      <w:pStyle w:val="Zhlav"/>
    </w:pPr>
  </w:p>
  <w:p w:rsidR="00EB712B" w:rsidRDefault="00EB71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2B" w:rsidRDefault="00EB712B" w:rsidP="00306BBE">
    <w:pPr>
      <w:pStyle w:val="Zhlav"/>
    </w:pPr>
    <w:r>
      <w:rPr>
        <w:noProof/>
      </w:rPr>
      <w:drawing>
        <wp:inline distT="0" distB="0" distL="0" distR="0" wp14:anchorId="3248D98F" wp14:editId="2FCF0423">
          <wp:extent cx="815340" cy="815340"/>
          <wp:effectExtent l="0" t="0" r="0" b="0"/>
          <wp:docPr id="2" name="Obrázek 2" descr="S:\Odbor58\Odd584\FM (2)\Publicita\Loga atd. FM2\logo N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Odbor58\Odd584\FM (2)\Publicita\Loga atd. FM2\logo N 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r>
      <w:rPr>
        <w:noProof/>
      </w:rPr>
      <w:t xml:space="preserve">                             </w:t>
    </w:r>
    <w:r>
      <w:rPr>
        <w:noProof/>
      </w:rPr>
      <w:tab/>
      <w:t xml:space="preserve">                                                                             </w:t>
    </w:r>
    <w:r>
      <w:rPr>
        <w:noProof/>
      </w:rPr>
      <w:drawing>
        <wp:inline distT="0" distB="0" distL="0" distR="0" wp14:anchorId="33DE8D9B" wp14:editId="7BEB3372">
          <wp:extent cx="1143000" cy="47953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479534"/>
                  </a:xfrm>
                  <a:prstGeom prst="rect">
                    <a:avLst/>
                  </a:prstGeom>
                  <a:solidFill>
                    <a:srgbClr val="FFFFFF"/>
                  </a:solidFill>
                  <a:ln>
                    <a:noFill/>
                  </a:ln>
                </pic:spPr>
              </pic:pic>
            </a:graphicData>
          </a:graphic>
        </wp:inline>
      </w:drawing>
    </w:r>
  </w:p>
  <w:p w:rsidR="00EB712B" w:rsidRDefault="00EB712B">
    <w:pPr>
      <w:pStyle w:val="Zhlav"/>
    </w:pPr>
  </w:p>
  <w:p w:rsidR="00EB712B" w:rsidRDefault="00EB71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7A1208"/>
    <w:lvl w:ilvl="0">
      <w:numFmt w:val="decimal"/>
      <w:pStyle w:val="Clause"/>
      <w:lvlText w:val="*"/>
      <w:lvlJc w:val="left"/>
      <w:rPr>
        <w:rFonts w:ascii="Times New Roman" w:hAnsi="Times New Roman" w:cs="Times New Roman"/>
      </w:rPr>
    </w:lvl>
  </w:abstractNum>
  <w:abstractNum w:abstractNumId="1">
    <w:nsid w:val="009E6883"/>
    <w:multiLevelType w:val="hybridMultilevel"/>
    <w:tmpl w:val="81E48548"/>
    <w:lvl w:ilvl="0" w:tplc="04050005">
      <w:start w:val="1"/>
      <w:numFmt w:val="bullet"/>
      <w:lvlText w:val=""/>
      <w:lvlJc w:val="left"/>
      <w:pPr>
        <w:tabs>
          <w:tab w:val="num" w:pos="720"/>
        </w:tabs>
        <w:ind w:left="720" w:hanging="360"/>
      </w:pPr>
      <w:rPr>
        <w:rFonts w:ascii="Wingdings" w:hAnsi="Wingdings" w:hint="default"/>
      </w:rPr>
    </w:lvl>
    <w:lvl w:ilvl="1" w:tplc="C5446EF4">
      <w:start w:val="1"/>
      <w:numFmt w:val="decimal"/>
      <w:lvlText w:val="%2."/>
      <w:lvlJc w:val="left"/>
      <w:pPr>
        <w:tabs>
          <w:tab w:val="num" w:pos="1440"/>
        </w:tabs>
        <w:ind w:left="1440" w:hanging="360"/>
      </w:pPr>
      <w:rPr>
        <w:rFonts w:cs="Times New Roman"/>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4671A8E"/>
    <w:multiLevelType w:val="hybridMultilevel"/>
    <w:tmpl w:val="8EFAA774"/>
    <w:lvl w:ilvl="0" w:tplc="93EA1CF0">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88A564D"/>
    <w:multiLevelType w:val="hybridMultilevel"/>
    <w:tmpl w:val="DB307132"/>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Simplified Arabic Fixed" w:hAnsi="Simplified Arabic Fixed" w:cs="Simplified Arabic Fixed"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Simplified Arabic Fixed" w:hAnsi="Simplified Arabic Fixed" w:cs="Simplified Arabic Fixed"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Simplified Arabic Fixed" w:hAnsi="Simplified Arabic Fixed" w:cs="Simplified Arabic Fixed"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B4635E1"/>
    <w:multiLevelType w:val="multilevel"/>
    <w:tmpl w:val="9D3697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B6B3328"/>
    <w:multiLevelType w:val="hybridMultilevel"/>
    <w:tmpl w:val="E1FE73D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C64C1C"/>
    <w:multiLevelType w:val="hybridMultilevel"/>
    <w:tmpl w:val="F474BF2A"/>
    <w:lvl w:ilvl="0" w:tplc="04050001">
      <w:start w:val="1"/>
      <w:numFmt w:val="bullet"/>
      <w:lvlText w:val=""/>
      <w:lvlJc w:val="left"/>
      <w:pPr>
        <w:tabs>
          <w:tab w:val="num" w:pos="644"/>
        </w:tabs>
        <w:ind w:left="644"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52DE6CDE">
      <w:start w:val="4"/>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F4F76A4"/>
    <w:multiLevelType w:val="hybridMultilevel"/>
    <w:tmpl w:val="6630D17E"/>
    <w:lvl w:ilvl="0" w:tplc="76728BD0">
      <w:start w:val="1"/>
      <w:numFmt w:val="bullet"/>
      <w:lvlText w:val="-"/>
      <w:lvlJc w:val="left"/>
      <w:pPr>
        <w:tabs>
          <w:tab w:val="num" w:pos="1080"/>
        </w:tabs>
        <w:ind w:left="1080" w:hanging="360"/>
      </w:pPr>
      <w:rPr>
        <w:rFonts w:ascii="Traditional Arabic" w:hAnsi="Traditional Arabic"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Times New Roman" w:hint="default"/>
      </w:rPr>
    </w:lvl>
    <w:lvl w:ilvl="3" w:tplc="04050001">
      <w:start w:val="1"/>
      <w:numFmt w:val="bullet"/>
      <w:lvlText w:val=""/>
      <w:lvlJc w:val="left"/>
      <w:pPr>
        <w:tabs>
          <w:tab w:val="num" w:pos="3240"/>
        </w:tabs>
        <w:ind w:left="3240" w:hanging="360"/>
      </w:pPr>
      <w:rPr>
        <w:rFonts w:ascii="Symbol" w:hAnsi="Symbol" w:cs="Times New Roman"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Times New Roman" w:hint="default"/>
      </w:rPr>
    </w:lvl>
    <w:lvl w:ilvl="6" w:tplc="04050001">
      <w:start w:val="1"/>
      <w:numFmt w:val="bullet"/>
      <w:lvlText w:val=""/>
      <w:lvlJc w:val="left"/>
      <w:pPr>
        <w:tabs>
          <w:tab w:val="num" w:pos="5400"/>
        </w:tabs>
        <w:ind w:left="5400" w:hanging="360"/>
      </w:pPr>
      <w:rPr>
        <w:rFonts w:ascii="Symbol" w:hAnsi="Symbol" w:cs="Times New Roman"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Times New Roman" w:hint="default"/>
      </w:rPr>
    </w:lvl>
  </w:abstractNum>
  <w:abstractNum w:abstractNumId="8">
    <w:nsid w:val="1017682C"/>
    <w:multiLevelType w:val="hybridMultilevel"/>
    <w:tmpl w:val="5C3A73D2"/>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Simplified Arabic Fixed" w:hAnsi="Simplified Arabic Fixed" w:cs="Simplified Arabic Fixed"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Simplified Arabic Fixed" w:hAnsi="Simplified Arabic Fixed" w:cs="Simplified Arabic Fixed"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Simplified Arabic Fixed" w:hAnsi="Simplified Arabic Fixed" w:cs="Simplified Arabic Fixed"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10787CD6"/>
    <w:multiLevelType w:val="hybridMultilevel"/>
    <w:tmpl w:val="CFEC12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48437BD"/>
    <w:multiLevelType w:val="hybridMultilevel"/>
    <w:tmpl w:val="69263F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755FAC"/>
    <w:multiLevelType w:val="multilevel"/>
    <w:tmpl w:val="0038D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7A37A9E"/>
    <w:multiLevelType w:val="hybridMultilevel"/>
    <w:tmpl w:val="E7427C3A"/>
    <w:lvl w:ilvl="0" w:tplc="93801424">
      <w:start w:val="1"/>
      <w:numFmt w:val="decimal"/>
      <w:lvlText w:val="%1."/>
      <w:lvlJc w:val="left"/>
      <w:pPr>
        <w:ind w:left="436" w:hanging="360"/>
      </w:pPr>
      <w:rPr>
        <w:rFonts w:hint="default"/>
      </w:rPr>
    </w:lvl>
    <w:lvl w:ilvl="1" w:tplc="36F6D2BA">
      <w:start w:val="1"/>
      <w:numFmt w:val="decimal"/>
      <w:lvlText w:val="%2"/>
      <w:lvlJc w:val="left"/>
      <w:pPr>
        <w:ind w:left="1504" w:hanging="708"/>
      </w:pPr>
      <w:rPr>
        <w:rFonts w:hint="default"/>
      </w:r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3">
    <w:nsid w:val="18B16D4B"/>
    <w:multiLevelType w:val="hybridMultilevel"/>
    <w:tmpl w:val="36F4BB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8B20A5C"/>
    <w:multiLevelType w:val="hybridMultilevel"/>
    <w:tmpl w:val="EA3C9C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A48720D"/>
    <w:multiLevelType w:val="hybridMultilevel"/>
    <w:tmpl w:val="38488CF2"/>
    <w:lvl w:ilvl="0" w:tplc="04050001">
      <w:start w:val="1"/>
      <w:numFmt w:val="bullet"/>
      <w:lvlText w:val=""/>
      <w:lvlJc w:val="left"/>
      <w:pPr>
        <w:ind w:left="796" w:hanging="360"/>
      </w:pPr>
      <w:rPr>
        <w:rFonts w:ascii="Symbol" w:hAnsi="Symbol" w:hint="default"/>
      </w:rPr>
    </w:lvl>
    <w:lvl w:ilvl="1" w:tplc="04050003" w:tentative="1">
      <w:start w:val="1"/>
      <w:numFmt w:val="bullet"/>
      <w:lvlText w:val="o"/>
      <w:lvlJc w:val="left"/>
      <w:pPr>
        <w:ind w:left="1516" w:hanging="360"/>
      </w:pPr>
      <w:rPr>
        <w:rFonts w:ascii="Simplified Arabic Fixed" w:hAnsi="Simplified Arabic Fixed" w:cs="Simplified Arabic Fixed" w:hint="default"/>
      </w:rPr>
    </w:lvl>
    <w:lvl w:ilvl="2" w:tplc="04050005" w:tentative="1">
      <w:start w:val="1"/>
      <w:numFmt w:val="bullet"/>
      <w:lvlText w:val=""/>
      <w:lvlJc w:val="left"/>
      <w:pPr>
        <w:ind w:left="2236" w:hanging="360"/>
      </w:pPr>
      <w:rPr>
        <w:rFonts w:ascii="Wingdings" w:hAnsi="Wingdings" w:hint="default"/>
      </w:rPr>
    </w:lvl>
    <w:lvl w:ilvl="3" w:tplc="04050001" w:tentative="1">
      <w:start w:val="1"/>
      <w:numFmt w:val="bullet"/>
      <w:lvlText w:val=""/>
      <w:lvlJc w:val="left"/>
      <w:pPr>
        <w:ind w:left="2956" w:hanging="360"/>
      </w:pPr>
      <w:rPr>
        <w:rFonts w:ascii="Symbol" w:hAnsi="Symbol" w:hint="default"/>
      </w:rPr>
    </w:lvl>
    <w:lvl w:ilvl="4" w:tplc="04050003" w:tentative="1">
      <w:start w:val="1"/>
      <w:numFmt w:val="bullet"/>
      <w:lvlText w:val="o"/>
      <w:lvlJc w:val="left"/>
      <w:pPr>
        <w:ind w:left="3676" w:hanging="360"/>
      </w:pPr>
      <w:rPr>
        <w:rFonts w:ascii="Simplified Arabic Fixed" w:hAnsi="Simplified Arabic Fixed" w:cs="Simplified Arabic Fixed" w:hint="default"/>
      </w:rPr>
    </w:lvl>
    <w:lvl w:ilvl="5" w:tplc="04050005" w:tentative="1">
      <w:start w:val="1"/>
      <w:numFmt w:val="bullet"/>
      <w:lvlText w:val=""/>
      <w:lvlJc w:val="left"/>
      <w:pPr>
        <w:ind w:left="4396" w:hanging="360"/>
      </w:pPr>
      <w:rPr>
        <w:rFonts w:ascii="Wingdings" w:hAnsi="Wingdings" w:hint="default"/>
      </w:rPr>
    </w:lvl>
    <w:lvl w:ilvl="6" w:tplc="04050001" w:tentative="1">
      <w:start w:val="1"/>
      <w:numFmt w:val="bullet"/>
      <w:lvlText w:val=""/>
      <w:lvlJc w:val="left"/>
      <w:pPr>
        <w:ind w:left="5116" w:hanging="360"/>
      </w:pPr>
      <w:rPr>
        <w:rFonts w:ascii="Symbol" w:hAnsi="Symbol" w:hint="default"/>
      </w:rPr>
    </w:lvl>
    <w:lvl w:ilvl="7" w:tplc="04050003" w:tentative="1">
      <w:start w:val="1"/>
      <w:numFmt w:val="bullet"/>
      <w:lvlText w:val="o"/>
      <w:lvlJc w:val="left"/>
      <w:pPr>
        <w:ind w:left="5836" w:hanging="360"/>
      </w:pPr>
      <w:rPr>
        <w:rFonts w:ascii="Simplified Arabic Fixed" w:hAnsi="Simplified Arabic Fixed" w:cs="Simplified Arabic Fixed" w:hint="default"/>
      </w:rPr>
    </w:lvl>
    <w:lvl w:ilvl="8" w:tplc="04050005" w:tentative="1">
      <w:start w:val="1"/>
      <w:numFmt w:val="bullet"/>
      <w:lvlText w:val=""/>
      <w:lvlJc w:val="left"/>
      <w:pPr>
        <w:ind w:left="6556" w:hanging="360"/>
      </w:pPr>
      <w:rPr>
        <w:rFonts w:ascii="Wingdings" w:hAnsi="Wingdings" w:hint="default"/>
      </w:rPr>
    </w:lvl>
  </w:abstractNum>
  <w:abstractNum w:abstractNumId="16">
    <w:nsid w:val="1B623678"/>
    <w:multiLevelType w:val="hybridMultilevel"/>
    <w:tmpl w:val="A42844FE"/>
    <w:lvl w:ilvl="0" w:tplc="04050005">
      <w:start w:val="1"/>
      <w:numFmt w:val="bullet"/>
      <w:lvlText w:val=""/>
      <w:lvlJc w:val="left"/>
      <w:pPr>
        <w:ind w:left="436" w:hanging="360"/>
      </w:pPr>
      <w:rPr>
        <w:rFonts w:ascii="Wingdings" w:hAnsi="Wingdings" w:hint="default"/>
      </w:rPr>
    </w:lvl>
    <w:lvl w:ilvl="1" w:tplc="04050003" w:tentative="1">
      <w:start w:val="1"/>
      <w:numFmt w:val="bullet"/>
      <w:lvlText w:val="o"/>
      <w:lvlJc w:val="left"/>
      <w:pPr>
        <w:ind w:left="1156" w:hanging="360"/>
      </w:pPr>
      <w:rPr>
        <w:rFonts w:ascii="Simplified Arabic Fixed" w:hAnsi="Simplified Arabic Fixed" w:cs="Simplified Arabic Fixed"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Simplified Arabic Fixed" w:hAnsi="Simplified Arabic Fixed" w:cs="Simplified Arabic Fixed"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Simplified Arabic Fixed" w:hAnsi="Simplified Arabic Fixed" w:cs="Simplified Arabic Fixed" w:hint="default"/>
      </w:rPr>
    </w:lvl>
    <w:lvl w:ilvl="8" w:tplc="04050005" w:tentative="1">
      <w:start w:val="1"/>
      <w:numFmt w:val="bullet"/>
      <w:lvlText w:val=""/>
      <w:lvlJc w:val="left"/>
      <w:pPr>
        <w:ind w:left="6196" w:hanging="360"/>
      </w:pPr>
      <w:rPr>
        <w:rFonts w:ascii="Wingdings" w:hAnsi="Wingdings" w:hint="default"/>
      </w:rPr>
    </w:lvl>
  </w:abstractNum>
  <w:abstractNum w:abstractNumId="17">
    <w:nsid w:val="1BBD58D7"/>
    <w:multiLevelType w:val="hybridMultilevel"/>
    <w:tmpl w:val="D72C472A"/>
    <w:lvl w:ilvl="0" w:tplc="04050005">
      <w:start w:val="1"/>
      <w:numFmt w:val="bullet"/>
      <w:lvlText w:val=""/>
      <w:lvlJc w:val="left"/>
      <w:pPr>
        <w:ind w:left="360" w:hanging="360"/>
      </w:pPr>
      <w:rPr>
        <w:rFonts w:ascii="Wingdings" w:hAnsi="Wingdings" w:hint="default"/>
      </w:rPr>
    </w:lvl>
    <w:lvl w:ilvl="1" w:tplc="04050005">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Simplified Arabic Fixed" w:hAnsi="Simplified Arabic Fixed" w:cs="Simplified Arabic Fixed"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Simplified Arabic Fixed" w:hAnsi="Simplified Arabic Fixed" w:cs="Simplified Arabic Fixed"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1EA30ACE"/>
    <w:multiLevelType w:val="hybridMultilevel"/>
    <w:tmpl w:val="7026BC2E"/>
    <w:lvl w:ilvl="0" w:tplc="04050005">
      <w:start w:val="1"/>
      <w:numFmt w:val="bullet"/>
      <w:lvlText w:val=""/>
      <w:lvlJc w:val="left"/>
      <w:pPr>
        <w:tabs>
          <w:tab w:val="num" w:pos="644"/>
        </w:tabs>
        <w:ind w:left="644"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1F676481"/>
    <w:multiLevelType w:val="hybridMultilevel"/>
    <w:tmpl w:val="F7E83D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FD0218D"/>
    <w:multiLevelType w:val="hybridMultilevel"/>
    <w:tmpl w:val="BA2E0EAC"/>
    <w:lvl w:ilvl="0" w:tplc="BDDC56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11E25D2"/>
    <w:multiLevelType w:val="hybridMultilevel"/>
    <w:tmpl w:val="2864F974"/>
    <w:lvl w:ilvl="0" w:tplc="04050015">
      <w:start w:val="1"/>
      <w:numFmt w:val="upperLetter"/>
      <w:lvlText w:val="%1."/>
      <w:lvlJc w:val="left"/>
      <w:pPr>
        <w:ind w:left="720" w:hanging="360"/>
      </w:pPr>
      <w:rPr>
        <w:rFonts w:hint="default"/>
      </w:rPr>
    </w:lvl>
    <w:lvl w:ilvl="1" w:tplc="E03E5D3A">
      <w:start w:val="1"/>
      <w:numFmt w:val="decimal"/>
      <w:lvlText w:val="%2."/>
      <w:lvlJc w:val="left"/>
      <w:pPr>
        <w:ind w:left="1440" w:hanging="360"/>
      </w:pPr>
      <w:rPr>
        <w:rFonts w:hint="default"/>
      </w:rPr>
    </w:lvl>
    <w:lvl w:ilvl="2" w:tplc="778A61C6">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62D3945"/>
    <w:multiLevelType w:val="hybridMultilevel"/>
    <w:tmpl w:val="CD0E0D76"/>
    <w:lvl w:ilvl="0" w:tplc="AE186A2A">
      <w:start w:val="1"/>
      <w:numFmt w:val="upperRoman"/>
      <w:lvlText w:val="%1."/>
      <w:lvlJc w:val="left"/>
      <w:pPr>
        <w:ind w:left="1080" w:hanging="720"/>
      </w:pPr>
      <w:rPr>
        <w:sz w:val="32"/>
        <w:szCs w:val="32"/>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2D5F6002"/>
    <w:multiLevelType w:val="hybridMultilevel"/>
    <w:tmpl w:val="72909A62"/>
    <w:lvl w:ilvl="0" w:tplc="3FBC5D3E">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F1A4642"/>
    <w:multiLevelType w:val="hybridMultilevel"/>
    <w:tmpl w:val="4DEE1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0600C2E"/>
    <w:multiLevelType w:val="multilevel"/>
    <w:tmpl w:val="56348F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34282FDE"/>
    <w:multiLevelType w:val="hybridMultilevel"/>
    <w:tmpl w:val="0260686A"/>
    <w:lvl w:ilvl="0" w:tplc="3FBC5D3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42E7D31"/>
    <w:multiLevelType w:val="hybridMultilevel"/>
    <w:tmpl w:val="C4188612"/>
    <w:lvl w:ilvl="0" w:tplc="E214DAF2">
      <w:start w:val="1"/>
      <w:numFmt w:val="decimal"/>
      <w:lvlText w:val="%1."/>
      <w:lvlJc w:val="left"/>
      <w:pPr>
        <w:ind w:left="720" w:hanging="360"/>
      </w:pPr>
      <w:rPr>
        <w:rFonts w:cs="Times New Roman"/>
        <w:b w:val="0"/>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nsid w:val="36C30DEA"/>
    <w:multiLevelType w:val="hybridMultilevel"/>
    <w:tmpl w:val="E7427C3A"/>
    <w:lvl w:ilvl="0" w:tplc="93801424">
      <w:start w:val="1"/>
      <w:numFmt w:val="decimal"/>
      <w:lvlText w:val="%1."/>
      <w:lvlJc w:val="left"/>
      <w:pPr>
        <w:ind w:left="436" w:hanging="360"/>
      </w:pPr>
      <w:rPr>
        <w:rFonts w:hint="default"/>
      </w:rPr>
    </w:lvl>
    <w:lvl w:ilvl="1" w:tplc="36F6D2BA">
      <w:start w:val="1"/>
      <w:numFmt w:val="decimal"/>
      <w:lvlText w:val="%2"/>
      <w:lvlJc w:val="left"/>
      <w:pPr>
        <w:ind w:left="1504" w:hanging="708"/>
      </w:pPr>
      <w:rPr>
        <w:rFonts w:hint="default"/>
      </w:r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9">
    <w:nsid w:val="36D66701"/>
    <w:multiLevelType w:val="hybridMultilevel"/>
    <w:tmpl w:val="C4A8F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83752F6"/>
    <w:multiLevelType w:val="hybridMultilevel"/>
    <w:tmpl w:val="E7427C3A"/>
    <w:lvl w:ilvl="0" w:tplc="93801424">
      <w:start w:val="1"/>
      <w:numFmt w:val="decimal"/>
      <w:lvlText w:val="%1."/>
      <w:lvlJc w:val="left"/>
      <w:pPr>
        <w:ind w:left="436" w:hanging="360"/>
      </w:pPr>
      <w:rPr>
        <w:rFonts w:hint="default"/>
      </w:rPr>
    </w:lvl>
    <w:lvl w:ilvl="1" w:tplc="36F6D2BA">
      <w:start w:val="1"/>
      <w:numFmt w:val="decimal"/>
      <w:lvlText w:val="%2"/>
      <w:lvlJc w:val="left"/>
      <w:pPr>
        <w:ind w:left="1504" w:hanging="708"/>
      </w:pPr>
      <w:rPr>
        <w:rFonts w:hint="default"/>
      </w:r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1">
    <w:nsid w:val="388F0F9E"/>
    <w:multiLevelType w:val="hybridMultilevel"/>
    <w:tmpl w:val="B88C86F4"/>
    <w:lvl w:ilvl="0" w:tplc="79D0BFA6">
      <w:start w:val="1"/>
      <w:numFmt w:val="upperRoman"/>
      <w:lvlText w:val="%1."/>
      <w:lvlJc w:val="left"/>
      <w:pPr>
        <w:ind w:left="796" w:hanging="72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2">
    <w:nsid w:val="3F281AFB"/>
    <w:multiLevelType w:val="hybridMultilevel"/>
    <w:tmpl w:val="7AB4AC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07502C4"/>
    <w:multiLevelType w:val="hybridMultilevel"/>
    <w:tmpl w:val="91EEE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28B052F"/>
    <w:multiLevelType w:val="hybridMultilevel"/>
    <w:tmpl w:val="2BDA9818"/>
    <w:lvl w:ilvl="0" w:tplc="04050005">
      <w:start w:val="1"/>
      <w:numFmt w:val="bullet"/>
      <w:lvlText w:val=""/>
      <w:lvlJc w:val="left"/>
      <w:pPr>
        <w:tabs>
          <w:tab w:val="num" w:pos="1080"/>
        </w:tabs>
        <w:ind w:left="1080" w:hanging="360"/>
      </w:pPr>
      <w:rPr>
        <w:rFonts w:ascii="Wingdings" w:hAnsi="Wingdings"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Times New Roman" w:hint="default"/>
      </w:rPr>
    </w:lvl>
    <w:lvl w:ilvl="3" w:tplc="04050001">
      <w:start w:val="1"/>
      <w:numFmt w:val="bullet"/>
      <w:lvlText w:val=""/>
      <w:lvlJc w:val="left"/>
      <w:pPr>
        <w:tabs>
          <w:tab w:val="num" w:pos="3240"/>
        </w:tabs>
        <w:ind w:left="3240" w:hanging="360"/>
      </w:pPr>
      <w:rPr>
        <w:rFonts w:ascii="Symbol" w:hAnsi="Symbol" w:cs="Times New Roman"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Times New Roman" w:hint="default"/>
      </w:rPr>
    </w:lvl>
    <w:lvl w:ilvl="6" w:tplc="04050001">
      <w:start w:val="1"/>
      <w:numFmt w:val="bullet"/>
      <w:lvlText w:val=""/>
      <w:lvlJc w:val="left"/>
      <w:pPr>
        <w:tabs>
          <w:tab w:val="num" w:pos="5400"/>
        </w:tabs>
        <w:ind w:left="5400" w:hanging="360"/>
      </w:pPr>
      <w:rPr>
        <w:rFonts w:ascii="Symbol" w:hAnsi="Symbol" w:cs="Times New Roman"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Times New Roman" w:hint="default"/>
      </w:rPr>
    </w:lvl>
  </w:abstractNum>
  <w:abstractNum w:abstractNumId="35">
    <w:nsid w:val="473031E1"/>
    <w:multiLevelType w:val="hybridMultilevel"/>
    <w:tmpl w:val="8C229C12"/>
    <w:lvl w:ilvl="0" w:tplc="D96A419C">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48B16D33"/>
    <w:multiLevelType w:val="hybridMultilevel"/>
    <w:tmpl w:val="CEB0D1AA"/>
    <w:lvl w:ilvl="0" w:tplc="ED86B96A">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nsid w:val="4A526F6B"/>
    <w:multiLevelType w:val="hybridMultilevel"/>
    <w:tmpl w:val="60F610EA"/>
    <w:lvl w:ilvl="0" w:tplc="04050005">
      <w:start w:val="1"/>
      <w:numFmt w:val="bullet"/>
      <w:lvlText w:val=""/>
      <w:lvlJc w:val="left"/>
      <w:pPr>
        <w:ind w:left="708" w:hanging="708"/>
      </w:pPr>
      <w:rPr>
        <w:rFonts w:ascii="Wingdings" w:hAnsi="Wingdings" w:hint="default"/>
      </w:rPr>
    </w:lvl>
    <w:lvl w:ilvl="1" w:tplc="04050005">
      <w:start w:val="1"/>
      <w:numFmt w:val="bullet"/>
      <w:lvlText w:val=""/>
      <w:lvlJc w:val="left"/>
      <w:pPr>
        <w:ind w:left="1428" w:hanging="708"/>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Simplified Arabic Fixed" w:hAnsi="Simplified Arabic Fixed" w:cs="Simplified Arabic Fixed"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Simplified Arabic Fixed" w:hAnsi="Simplified Arabic Fixed" w:cs="Simplified Arabic Fixed"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4B6A5DA0"/>
    <w:multiLevelType w:val="hybridMultilevel"/>
    <w:tmpl w:val="27763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1200DBD"/>
    <w:multiLevelType w:val="hybridMultilevel"/>
    <w:tmpl w:val="87EAB9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Simplified Arabic Fixed" w:hAnsi="Simplified Arabic Fixed" w:cs="Simplified Arabic Fixed"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Simplified Arabic Fixed" w:hAnsi="Simplified Arabic Fixed" w:cs="Simplified Arabic Fixed"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Simplified Arabic Fixed" w:hAnsi="Simplified Arabic Fixed" w:cs="Simplified Arabic Fixed"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55B95857"/>
    <w:multiLevelType w:val="hybridMultilevel"/>
    <w:tmpl w:val="71565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76D31F1"/>
    <w:multiLevelType w:val="singleLevel"/>
    <w:tmpl w:val="3CB07CF0"/>
    <w:lvl w:ilvl="0">
      <w:start w:val="1"/>
      <w:numFmt w:val="decimal"/>
      <w:pStyle w:val="Application1"/>
      <w:lvlText w:val="%1."/>
      <w:lvlJc w:val="left"/>
      <w:pPr>
        <w:tabs>
          <w:tab w:val="num" w:pos="360"/>
        </w:tabs>
        <w:ind w:left="360" w:hanging="360"/>
      </w:pPr>
      <w:rPr>
        <w:rFonts w:ascii="Times New Roman" w:hAnsi="Times New Roman" w:cs="Times New Roman"/>
      </w:rPr>
    </w:lvl>
  </w:abstractNum>
  <w:abstractNum w:abstractNumId="42">
    <w:nsid w:val="590B3F74"/>
    <w:multiLevelType w:val="hybridMultilevel"/>
    <w:tmpl w:val="2C54F9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9A673EC"/>
    <w:multiLevelType w:val="hybridMultilevel"/>
    <w:tmpl w:val="099A9472"/>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A053868"/>
    <w:multiLevelType w:val="hybridMultilevel"/>
    <w:tmpl w:val="9CC01F0C"/>
    <w:lvl w:ilvl="0" w:tplc="66F4109A">
      <w:start w:val="1"/>
      <w:numFmt w:val="bullet"/>
      <w:lvlText w:val="-"/>
      <w:lvlJc w:val="left"/>
      <w:pPr>
        <w:tabs>
          <w:tab w:val="num" w:pos="405"/>
        </w:tabs>
        <w:ind w:left="405" w:hanging="360"/>
      </w:pPr>
      <w:rPr>
        <w:rFonts w:ascii="Cambria" w:eastAsia="Times New Roman" w:hAnsi="Cambria" w:cs="Arial" w:hint="default"/>
      </w:rPr>
    </w:lvl>
    <w:lvl w:ilvl="1" w:tplc="FB801354">
      <w:start w:val="1"/>
      <w:numFmt w:val="bullet"/>
      <w:lvlText w:val=""/>
      <w:lvlJc w:val="left"/>
      <w:pPr>
        <w:tabs>
          <w:tab w:val="num" w:pos="1125"/>
        </w:tabs>
        <w:ind w:left="1125" w:hanging="360"/>
      </w:pPr>
      <w:rPr>
        <w:rFonts w:ascii="Wingdings" w:hAnsi="Wingdings"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cs="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cs="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abstractNum w:abstractNumId="45">
    <w:nsid w:val="5D8F72E2"/>
    <w:multiLevelType w:val="hybridMultilevel"/>
    <w:tmpl w:val="8C783E5C"/>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Simplified Arabic Fixed" w:hAnsi="Simplified Arabic Fixed" w:cs="Simplified Arabic Fixed"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Simplified Arabic Fixed" w:hAnsi="Simplified Arabic Fixed" w:cs="Simplified Arabic Fixed"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Simplified Arabic Fixed" w:hAnsi="Simplified Arabic Fixed" w:cs="Simplified Arabic Fixed" w:hint="default"/>
      </w:rPr>
    </w:lvl>
    <w:lvl w:ilvl="8" w:tplc="04050005" w:tentative="1">
      <w:start w:val="1"/>
      <w:numFmt w:val="bullet"/>
      <w:lvlText w:val=""/>
      <w:lvlJc w:val="left"/>
      <w:pPr>
        <w:ind w:left="6120" w:hanging="360"/>
      </w:pPr>
      <w:rPr>
        <w:rFonts w:ascii="Wingdings" w:hAnsi="Wingdings" w:hint="default"/>
      </w:rPr>
    </w:lvl>
  </w:abstractNum>
  <w:abstractNum w:abstractNumId="46">
    <w:nsid w:val="5F7027E2"/>
    <w:multiLevelType w:val="hybridMultilevel"/>
    <w:tmpl w:val="A5DEE72E"/>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Simplified Arabic Fixed" w:hAnsi="Simplified Arabic Fixed" w:cs="Simplified Arabic Fixed"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Simplified Arabic Fixed" w:hAnsi="Simplified Arabic Fixed" w:cs="Simplified Arabic Fixed"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Simplified Arabic Fixed" w:hAnsi="Simplified Arabic Fixed" w:cs="Simplified Arabic Fixed" w:hint="default"/>
      </w:rPr>
    </w:lvl>
    <w:lvl w:ilvl="8" w:tplc="04050005" w:tentative="1">
      <w:start w:val="1"/>
      <w:numFmt w:val="bullet"/>
      <w:lvlText w:val=""/>
      <w:lvlJc w:val="left"/>
      <w:pPr>
        <w:ind w:left="6828" w:hanging="360"/>
      </w:pPr>
      <w:rPr>
        <w:rFonts w:ascii="Wingdings" w:hAnsi="Wingdings" w:hint="default"/>
      </w:rPr>
    </w:lvl>
  </w:abstractNum>
  <w:abstractNum w:abstractNumId="47">
    <w:nsid w:val="60864EA8"/>
    <w:multiLevelType w:val="hybridMultilevel"/>
    <w:tmpl w:val="8DBCEF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0BA1616"/>
    <w:multiLevelType w:val="hybridMultilevel"/>
    <w:tmpl w:val="E7427C3A"/>
    <w:lvl w:ilvl="0" w:tplc="93801424">
      <w:start w:val="1"/>
      <w:numFmt w:val="decimal"/>
      <w:lvlText w:val="%1."/>
      <w:lvlJc w:val="left"/>
      <w:pPr>
        <w:ind w:left="436" w:hanging="360"/>
      </w:pPr>
      <w:rPr>
        <w:rFonts w:hint="default"/>
      </w:rPr>
    </w:lvl>
    <w:lvl w:ilvl="1" w:tplc="36F6D2BA">
      <w:start w:val="1"/>
      <w:numFmt w:val="decimal"/>
      <w:lvlText w:val="%2"/>
      <w:lvlJc w:val="left"/>
      <w:pPr>
        <w:ind w:left="1504" w:hanging="708"/>
      </w:pPr>
      <w:rPr>
        <w:rFonts w:hint="default"/>
      </w:r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9">
    <w:nsid w:val="62680AF3"/>
    <w:multiLevelType w:val="hybridMultilevel"/>
    <w:tmpl w:val="E1DE7C80"/>
    <w:lvl w:ilvl="0" w:tplc="EC1A3F3A">
      <w:numFmt w:val="bullet"/>
      <w:lvlText w:val="•"/>
      <w:lvlJc w:val="left"/>
      <w:pPr>
        <w:ind w:left="708" w:hanging="708"/>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Simplified Arabic Fixed" w:hAnsi="Simplified Arabic Fixed" w:cs="Simplified Arabic Fixed"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Simplified Arabic Fixed" w:hAnsi="Simplified Arabic Fixed" w:cs="Simplified Arabic Fixed"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Simplified Arabic Fixed" w:hAnsi="Simplified Arabic Fixed" w:cs="Simplified Arabic Fixed" w:hint="default"/>
      </w:rPr>
    </w:lvl>
    <w:lvl w:ilvl="8" w:tplc="04050005" w:tentative="1">
      <w:start w:val="1"/>
      <w:numFmt w:val="bullet"/>
      <w:lvlText w:val=""/>
      <w:lvlJc w:val="left"/>
      <w:pPr>
        <w:ind w:left="6120" w:hanging="360"/>
      </w:pPr>
      <w:rPr>
        <w:rFonts w:ascii="Wingdings" w:hAnsi="Wingdings" w:hint="default"/>
      </w:rPr>
    </w:lvl>
  </w:abstractNum>
  <w:abstractNum w:abstractNumId="50">
    <w:nsid w:val="63AA46C5"/>
    <w:multiLevelType w:val="hybridMultilevel"/>
    <w:tmpl w:val="27648218"/>
    <w:lvl w:ilvl="0" w:tplc="5964ED66">
      <w:start w:val="1"/>
      <w:numFmt w:val="decimal"/>
      <w:lvlText w:val="%1."/>
      <w:lvlJc w:val="left"/>
      <w:pPr>
        <w:tabs>
          <w:tab w:val="num" w:pos="720"/>
        </w:tabs>
        <w:ind w:left="720" w:hanging="360"/>
      </w:pPr>
      <w:rPr>
        <w:rFonts w:hint="default"/>
        <w:b/>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63B02C6C"/>
    <w:multiLevelType w:val="hybridMultilevel"/>
    <w:tmpl w:val="C7E427C8"/>
    <w:lvl w:ilvl="0" w:tplc="6B9E1CEA">
      <w:start w:val="1"/>
      <w:numFmt w:val="decimal"/>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2">
    <w:nsid w:val="63E35002"/>
    <w:multiLevelType w:val="hybridMultilevel"/>
    <w:tmpl w:val="37ECCB1E"/>
    <w:lvl w:ilvl="0" w:tplc="04050015">
      <w:start w:val="1"/>
      <w:numFmt w:val="upperLetter"/>
      <w:lvlText w:val="%1."/>
      <w:lvlJc w:val="left"/>
      <w:pPr>
        <w:ind w:left="720" w:hanging="360"/>
      </w:pPr>
      <w:rPr>
        <w:rFonts w:hint="default"/>
      </w:rPr>
    </w:lvl>
    <w:lvl w:ilvl="1" w:tplc="13D08B0C">
      <w:start w:val="1"/>
      <w:numFmt w:val="decimal"/>
      <w:lvlText w:val="%2."/>
      <w:lvlJc w:val="left"/>
      <w:pPr>
        <w:ind w:left="1440" w:hanging="360"/>
      </w:pPr>
      <w:rPr>
        <w:rFonts w:hint="default"/>
      </w:rPr>
    </w:lvl>
    <w:lvl w:ilvl="2" w:tplc="778A61C6">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8350823"/>
    <w:multiLevelType w:val="hybridMultilevel"/>
    <w:tmpl w:val="A1223B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A951DAB"/>
    <w:multiLevelType w:val="hybridMultilevel"/>
    <w:tmpl w:val="F776232C"/>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788" w:hanging="708"/>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D940E26"/>
    <w:multiLevelType w:val="hybridMultilevel"/>
    <w:tmpl w:val="B44C63E8"/>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06D5759"/>
    <w:multiLevelType w:val="hybridMultilevel"/>
    <w:tmpl w:val="7D8CD23C"/>
    <w:lvl w:ilvl="0" w:tplc="FB801354">
      <w:start w:val="1"/>
      <w:numFmt w:val="bullet"/>
      <w:lvlText w:val=""/>
      <w:lvlJc w:val="left"/>
      <w:pPr>
        <w:tabs>
          <w:tab w:val="num" w:pos="644"/>
        </w:tabs>
        <w:ind w:left="644"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718E3669"/>
    <w:multiLevelType w:val="hybridMultilevel"/>
    <w:tmpl w:val="344240B0"/>
    <w:lvl w:ilvl="0" w:tplc="FB801354">
      <w:start w:val="1"/>
      <w:numFmt w:val="bullet"/>
      <w:lvlText w:val=""/>
      <w:lvlJc w:val="left"/>
      <w:pPr>
        <w:tabs>
          <w:tab w:val="num" w:pos="644"/>
        </w:tabs>
        <w:ind w:left="644"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720E487A"/>
    <w:multiLevelType w:val="hybridMultilevel"/>
    <w:tmpl w:val="033C5636"/>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73C35E83"/>
    <w:multiLevelType w:val="hybridMultilevel"/>
    <w:tmpl w:val="3076AB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A7535F3"/>
    <w:multiLevelType w:val="multilevel"/>
    <w:tmpl w:val="6E648116"/>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1">
    <w:nsid w:val="7AFB494D"/>
    <w:multiLevelType w:val="hybridMultilevel"/>
    <w:tmpl w:val="FD8CA822"/>
    <w:lvl w:ilvl="0" w:tplc="1406719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nsid w:val="7BBB1506"/>
    <w:multiLevelType w:val="hybridMultilevel"/>
    <w:tmpl w:val="7C487510"/>
    <w:lvl w:ilvl="0" w:tplc="04050005">
      <w:start w:val="1"/>
      <w:numFmt w:val="bullet"/>
      <w:lvlText w:val=""/>
      <w:lvlJc w:val="left"/>
      <w:pPr>
        <w:ind w:left="7124" w:hanging="360"/>
      </w:pPr>
      <w:rPr>
        <w:rFonts w:ascii="Wingdings" w:hAnsi="Wingdings" w:hint="default"/>
      </w:rPr>
    </w:lvl>
    <w:lvl w:ilvl="1" w:tplc="04050003">
      <w:start w:val="1"/>
      <w:numFmt w:val="bullet"/>
      <w:lvlText w:val="o"/>
      <w:lvlJc w:val="left"/>
      <w:pPr>
        <w:ind w:left="7844" w:hanging="360"/>
      </w:pPr>
      <w:rPr>
        <w:rFonts w:ascii="Simplified Arabic Fixed" w:hAnsi="Simplified Arabic Fixed" w:cs="Simplified Arabic Fixed" w:hint="default"/>
      </w:rPr>
    </w:lvl>
    <w:lvl w:ilvl="2" w:tplc="04050005" w:tentative="1">
      <w:start w:val="1"/>
      <w:numFmt w:val="bullet"/>
      <w:lvlText w:val=""/>
      <w:lvlJc w:val="left"/>
      <w:pPr>
        <w:ind w:left="8564" w:hanging="360"/>
      </w:pPr>
      <w:rPr>
        <w:rFonts w:ascii="Wingdings" w:hAnsi="Wingdings" w:hint="default"/>
      </w:rPr>
    </w:lvl>
    <w:lvl w:ilvl="3" w:tplc="04050001" w:tentative="1">
      <w:start w:val="1"/>
      <w:numFmt w:val="bullet"/>
      <w:lvlText w:val=""/>
      <w:lvlJc w:val="left"/>
      <w:pPr>
        <w:ind w:left="9284" w:hanging="360"/>
      </w:pPr>
      <w:rPr>
        <w:rFonts w:ascii="Symbol" w:hAnsi="Symbol" w:hint="default"/>
      </w:rPr>
    </w:lvl>
    <w:lvl w:ilvl="4" w:tplc="04050003" w:tentative="1">
      <w:start w:val="1"/>
      <w:numFmt w:val="bullet"/>
      <w:lvlText w:val="o"/>
      <w:lvlJc w:val="left"/>
      <w:pPr>
        <w:ind w:left="10004" w:hanging="360"/>
      </w:pPr>
      <w:rPr>
        <w:rFonts w:ascii="Simplified Arabic Fixed" w:hAnsi="Simplified Arabic Fixed" w:cs="Simplified Arabic Fixed" w:hint="default"/>
      </w:rPr>
    </w:lvl>
    <w:lvl w:ilvl="5" w:tplc="04050005" w:tentative="1">
      <w:start w:val="1"/>
      <w:numFmt w:val="bullet"/>
      <w:lvlText w:val=""/>
      <w:lvlJc w:val="left"/>
      <w:pPr>
        <w:ind w:left="10724" w:hanging="360"/>
      </w:pPr>
      <w:rPr>
        <w:rFonts w:ascii="Wingdings" w:hAnsi="Wingdings" w:hint="default"/>
      </w:rPr>
    </w:lvl>
    <w:lvl w:ilvl="6" w:tplc="04050001" w:tentative="1">
      <w:start w:val="1"/>
      <w:numFmt w:val="bullet"/>
      <w:lvlText w:val=""/>
      <w:lvlJc w:val="left"/>
      <w:pPr>
        <w:ind w:left="11444" w:hanging="360"/>
      </w:pPr>
      <w:rPr>
        <w:rFonts w:ascii="Symbol" w:hAnsi="Symbol" w:hint="default"/>
      </w:rPr>
    </w:lvl>
    <w:lvl w:ilvl="7" w:tplc="04050003" w:tentative="1">
      <w:start w:val="1"/>
      <w:numFmt w:val="bullet"/>
      <w:lvlText w:val="o"/>
      <w:lvlJc w:val="left"/>
      <w:pPr>
        <w:ind w:left="12164" w:hanging="360"/>
      </w:pPr>
      <w:rPr>
        <w:rFonts w:ascii="Simplified Arabic Fixed" w:hAnsi="Simplified Arabic Fixed" w:cs="Simplified Arabic Fixed" w:hint="default"/>
      </w:rPr>
    </w:lvl>
    <w:lvl w:ilvl="8" w:tplc="04050005" w:tentative="1">
      <w:start w:val="1"/>
      <w:numFmt w:val="bullet"/>
      <w:lvlText w:val=""/>
      <w:lvlJc w:val="left"/>
      <w:pPr>
        <w:ind w:left="12884" w:hanging="360"/>
      </w:pPr>
      <w:rPr>
        <w:rFonts w:ascii="Wingdings" w:hAnsi="Wingdings" w:hint="default"/>
      </w:rPr>
    </w:lvl>
  </w:abstractNum>
  <w:abstractNum w:abstractNumId="63">
    <w:nsid w:val="7C0A5FE8"/>
    <w:multiLevelType w:val="hybridMultilevel"/>
    <w:tmpl w:val="E7427C3A"/>
    <w:lvl w:ilvl="0" w:tplc="93801424">
      <w:start w:val="1"/>
      <w:numFmt w:val="decimal"/>
      <w:lvlText w:val="%1."/>
      <w:lvlJc w:val="left"/>
      <w:pPr>
        <w:ind w:left="436" w:hanging="360"/>
      </w:pPr>
      <w:rPr>
        <w:rFonts w:hint="default"/>
      </w:rPr>
    </w:lvl>
    <w:lvl w:ilvl="1" w:tplc="36F6D2BA">
      <w:start w:val="1"/>
      <w:numFmt w:val="decimal"/>
      <w:lvlText w:val="%2"/>
      <w:lvlJc w:val="left"/>
      <w:pPr>
        <w:ind w:left="1504" w:hanging="708"/>
      </w:pPr>
      <w:rPr>
        <w:rFonts w:hint="default"/>
      </w:r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64">
    <w:nsid w:val="7CC27BCC"/>
    <w:multiLevelType w:val="hybridMultilevel"/>
    <w:tmpl w:val="D0E0ACD4"/>
    <w:lvl w:ilvl="0" w:tplc="D6366016">
      <w:start w:val="1"/>
      <w:numFmt w:val="decimal"/>
      <w:lvlText w:val="%1."/>
      <w:lvlJc w:val="left"/>
      <w:pPr>
        <w:tabs>
          <w:tab w:val="num" w:pos="720"/>
        </w:tabs>
        <w:ind w:left="720" w:hanging="360"/>
      </w:pPr>
      <w:rPr>
        <w:rFonts w:cs="Times New Roman"/>
        <w:b w:val="0"/>
      </w:rPr>
    </w:lvl>
    <w:lvl w:ilvl="1" w:tplc="618E19AE">
      <w:numFmt w:val="bullet"/>
      <w:lvlText w:val="-"/>
      <w:lvlJc w:val="left"/>
      <w:pPr>
        <w:tabs>
          <w:tab w:val="num" w:pos="1440"/>
        </w:tabs>
        <w:ind w:left="1440" w:hanging="360"/>
      </w:pPr>
      <w:rPr>
        <w:rFonts w:ascii="Courier" w:eastAsia="Times New Roman" w:hAnsi="Courier" w:hint="default"/>
      </w:rPr>
    </w:lvl>
    <w:lvl w:ilvl="2" w:tplc="6C72C5FA">
      <w:start w:val="1"/>
      <w:numFmt w:val="upperLetter"/>
      <w:lvlText w:val="%3)"/>
      <w:lvlJc w:val="left"/>
      <w:pPr>
        <w:ind w:left="2340" w:hanging="360"/>
      </w:pPr>
      <w:rPr>
        <w:rFonts w:ascii="Times New Roman" w:eastAsia="Times New Roman" w:hAnsi="Times New Roman"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5">
    <w:nsid w:val="7E1075A8"/>
    <w:multiLevelType w:val="hybridMultilevel"/>
    <w:tmpl w:val="DF3A61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7F885F1E"/>
    <w:multiLevelType w:val="hybridMultilevel"/>
    <w:tmpl w:val="A366003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Simplified Arabic Fixed" w:hAnsi="Simplified Arabic Fixed" w:cs="Simplified Arabic Fixed"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F9A151E"/>
    <w:multiLevelType w:val="hybridMultilevel"/>
    <w:tmpl w:val="C1964ADE"/>
    <w:lvl w:ilvl="0" w:tplc="04050005">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num w:numId="1">
    <w:abstractNumId w:val="61"/>
  </w:num>
  <w:num w:numId="2">
    <w:abstractNumId w:val="46"/>
  </w:num>
  <w:num w:numId="3">
    <w:abstractNumId w:val="4"/>
  </w:num>
  <w:num w:numId="4">
    <w:abstractNumId w:val="59"/>
  </w:num>
  <w:num w:numId="5">
    <w:abstractNumId w:val="66"/>
  </w:num>
  <w:num w:numId="6">
    <w:abstractNumId w:val="60"/>
  </w:num>
  <w:num w:numId="7">
    <w:abstractNumId w:val="67"/>
  </w:num>
  <w:num w:numId="8">
    <w:abstractNumId w:val="33"/>
  </w:num>
  <w:num w:numId="9">
    <w:abstractNumId w:val="38"/>
  </w:num>
  <w:num w:numId="10">
    <w:abstractNumId w:val="29"/>
  </w:num>
  <w:num w:numId="11">
    <w:abstractNumId w:val="54"/>
  </w:num>
  <w:num w:numId="12">
    <w:abstractNumId w:val="39"/>
  </w:num>
  <w:num w:numId="13">
    <w:abstractNumId w:val="65"/>
  </w:num>
  <w:num w:numId="14">
    <w:abstractNumId w:val="37"/>
  </w:num>
  <w:num w:numId="15">
    <w:abstractNumId w:val="2"/>
  </w:num>
  <w:num w:numId="16">
    <w:abstractNumId w:val="57"/>
  </w:num>
  <w:num w:numId="17">
    <w:abstractNumId w:val="56"/>
  </w:num>
  <w:num w:numId="18">
    <w:abstractNumId w:val="18"/>
  </w:num>
  <w:num w:numId="19">
    <w:abstractNumId w:val="6"/>
  </w:num>
  <w:num w:numId="20">
    <w:abstractNumId w:val="3"/>
  </w:num>
  <w:num w:numId="21">
    <w:abstractNumId w:val="16"/>
  </w:num>
  <w:num w:numId="22">
    <w:abstractNumId w:val="30"/>
  </w:num>
  <w:num w:numId="23">
    <w:abstractNumId w:val="45"/>
  </w:num>
  <w:num w:numId="24">
    <w:abstractNumId w:val="35"/>
  </w:num>
  <w:num w:numId="25">
    <w:abstractNumId w:val="31"/>
  </w:num>
  <w:num w:numId="26">
    <w:abstractNumId w:val="47"/>
  </w:num>
  <w:num w:numId="27">
    <w:abstractNumId w:val="25"/>
  </w:num>
  <w:num w:numId="28">
    <w:abstractNumId w:val="8"/>
  </w:num>
  <w:num w:numId="29">
    <w:abstractNumId w:val="20"/>
  </w:num>
  <w:num w:numId="30">
    <w:abstractNumId w:val="32"/>
  </w:num>
  <w:num w:numId="31">
    <w:abstractNumId w:val="9"/>
  </w:num>
  <w:num w:numId="32">
    <w:abstractNumId w:val="19"/>
  </w:num>
  <w:num w:numId="33">
    <w:abstractNumId w:val="21"/>
  </w:num>
  <w:num w:numId="34">
    <w:abstractNumId w:val="17"/>
  </w:num>
  <w:num w:numId="35">
    <w:abstractNumId w:val="52"/>
  </w:num>
  <w:num w:numId="36">
    <w:abstractNumId w:val="42"/>
  </w:num>
  <w:num w:numId="37">
    <w:abstractNumId w:val="48"/>
  </w:num>
  <w:num w:numId="38">
    <w:abstractNumId w:val="24"/>
  </w:num>
  <w:num w:numId="39">
    <w:abstractNumId w:val="44"/>
  </w:num>
  <w:num w:numId="40">
    <w:abstractNumId w:val="5"/>
  </w:num>
  <w:num w:numId="41">
    <w:abstractNumId w:val="13"/>
  </w:num>
  <w:num w:numId="42">
    <w:abstractNumId w:val="58"/>
  </w:num>
  <w:num w:numId="43">
    <w:abstractNumId w:val="43"/>
  </w:num>
  <w:num w:numId="44">
    <w:abstractNumId w:val="50"/>
  </w:num>
  <w:num w:numId="45">
    <w:abstractNumId w:val="41"/>
  </w:num>
  <w:num w:numId="46">
    <w:abstractNumId w:val="0"/>
    <w:lvlOverride w:ilvl="0">
      <w:lvl w:ilvl="0">
        <w:start w:val="1"/>
        <w:numFmt w:val="bullet"/>
        <w:pStyle w:val="Clause"/>
        <w:lvlText w:val=""/>
        <w:legacy w:legacy="1" w:legacySpace="0" w:legacyIndent="360"/>
        <w:lvlJc w:val="left"/>
        <w:pPr>
          <w:ind w:left="360" w:hanging="360"/>
        </w:pPr>
        <w:rPr>
          <w:rFonts w:ascii="Symbol" w:hAnsi="Symbol" w:cs="Times New Roman" w:hint="default"/>
        </w:rPr>
      </w:lvl>
    </w:lvlOverride>
  </w:num>
  <w:num w:numId="47">
    <w:abstractNumId w:val="7"/>
  </w:num>
  <w:num w:numId="48">
    <w:abstractNumId w:val="34"/>
  </w:num>
  <w:num w:numId="4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lvlOverride w:ilvl="1">
      <w:startOverride w:val="1"/>
    </w:lvlOverride>
    <w:lvlOverride w:ilvl="2"/>
    <w:lvlOverride w:ilvl="3"/>
    <w:lvlOverride w:ilvl="4"/>
    <w:lvlOverride w:ilvl="5"/>
    <w:lvlOverride w:ilvl="6"/>
    <w:lvlOverride w:ilvl="7"/>
    <w:lvlOverride w:ilvl="8"/>
  </w:num>
  <w:num w:numId="52">
    <w:abstractNumId w:val="27"/>
    <w:lvlOverride w:ilvl="0">
      <w:startOverride w:val="1"/>
    </w:lvlOverride>
    <w:lvlOverride w:ilvl="1"/>
    <w:lvlOverride w:ilvl="2"/>
    <w:lvlOverride w:ilvl="3"/>
    <w:lvlOverride w:ilvl="4"/>
    <w:lvlOverride w:ilvl="5"/>
    <w:lvlOverride w:ilvl="6"/>
    <w:lvlOverride w:ilvl="7"/>
    <w:lvlOverride w:ilvl="8"/>
  </w:num>
  <w:num w:numId="53">
    <w:abstractNumId w:val="1"/>
  </w:num>
  <w:num w:numId="54">
    <w:abstractNumId w:val="15"/>
  </w:num>
  <w:num w:numId="55">
    <w:abstractNumId w:val="36"/>
  </w:num>
  <w:num w:numId="56">
    <w:abstractNumId w:val="62"/>
  </w:num>
  <w:num w:numId="57">
    <w:abstractNumId w:val="55"/>
  </w:num>
  <w:num w:numId="58">
    <w:abstractNumId w:val="10"/>
  </w:num>
  <w:num w:numId="59">
    <w:abstractNumId w:val="11"/>
  </w:num>
  <w:num w:numId="60">
    <w:abstractNumId w:val="23"/>
  </w:num>
  <w:num w:numId="61">
    <w:abstractNumId w:val="26"/>
  </w:num>
  <w:num w:numId="62">
    <w:abstractNumId w:val="49"/>
  </w:num>
  <w:num w:numId="63">
    <w:abstractNumId w:val="27"/>
  </w:num>
  <w:num w:numId="64">
    <w:abstractNumId w:val="51"/>
  </w:num>
  <w:num w:numId="65">
    <w:abstractNumId w:val="14"/>
  </w:num>
  <w:num w:numId="66">
    <w:abstractNumId w:val="40"/>
  </w:num>
  <w:num w:numId="67">
    <w:abstractNumId w:val="53"/>
  </w:num>
  <w:num w:numId="68">
    <w:abstractNumId w:val="28"/>
  </w:num>
  <w:num w:numId="69">
    <w:abstractNumId w:val="12"/>
  </w:num>
  <w:num w:numId="70">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BE"/>
    <w:rsid w:val="00004E6E"/>
    <w:rsid w:val="000077FB"/>
    <w:rsid w:val="00012F87"/>
    <w:rsid w:val="00025D14"/>
    <w:rsid w:val="000362F2"/>
    <w:rsid w:val="00037064"/>
    <w:rsid w:val="00070630"/>
    <w:rsid w:val="00080CDE"/>
    <w:rsid w:val="00083FAE"/>
    <w:rsid w:val="00091B32"/>
    <w:rsid w:val="00093ED7"/>
    <w:rsid w:val="00095B6D"/>
    <w:rsid w:val="00097D14"/>
    <w:rsid w:val="000B6CBA"/>
    <w:rsid w:val="000C2AA8"/>
    <w:rsid w:val="000C45CD"/>
    <w:rsid w:val="000C56DF"/>
    <w:rsid w:val="000D0BD2"/>
    <w:rsid w:val="000D63DD"/>
    <w:rsid w:val="000F2785"/>
    <w:rsid w:val="001250D9"/>
    <w:rsid w:val="0014404C"/>
    <w:rsid w:val="001441A0"/>
    <w:rsid w:val="00164E6A"/>
    <w:rsid w:val="001B0238"/>
    <w:rsid w:val="001C19FA"/>
    <w:rsid w:val="001D0A34"/>
    <w:rsid w:val="001D1955"/>
    <w:rsid w:val="001E6201"/>
    <w:rsid w:val="001F60F4"/>
    <w:rsid w:val="0020243E"/>
    <w:rsid w:val="00207C1E"/>
    <w:rsid w:val="00214280"/>
    <w:rsid w:val="00222E1E"/>
    <w:rsid w:val="0022479D"/>
    <w:rsid w:val="00241857"/>
    <w:rsid w:val="0024455B"/>
    <w:rsid w:val="00245674"/>
    <w:rsid w:val="00293A07"/>
    <w:rsid w:val="00294191"/>
    <w:rsid w:val="002A1B0F"/>
    <w:rsid w:val="002B088B"/>
    <w:rsid w:val="002B7484"/>
    <w:rsid w:val="002C1521"/>
    <w:rsid w:val="002D42D5"/>
    <w:rsid w:val="002E4673"/>
    <w:rsid w:val="002E7658"/>
    <w:rsid w:val="002E76CD"/>
    <w:rsid w:val="002F400F"/>
    <w:rsid w:val="00304922"/>
    <w:rsid w:val="00306BBE"/>
    <w:rsid w:val="00310951"/>
    <w:rsid w:val="003241A8"/>
    <w:rsid w:val="00325720"/>
    <w:rsid w:val="003303A5"/>
    <w:rsid w:val="00337BEF"/>
    <w:rsid w:val="0034372F"/>
    <w:rsid w:val="003638AD"/>
    <w:rsid w:val="00372086"/>
    <w:rsid w:val="00381600"/>
    <w:rsid w:val="003A0779"/>
    <w:rsid w:val="003A0A13"/>
    <w:rsid w:val="003E4C96"/>
    <w:rsid w:val="003E60FD"/>
    <w:rsid w:val="003F3C8A"/>
    <w:rsid w:val="004064B2"/>
    <w:rsid w:val="00414022"/>
    <w:rsid w:val="0043525C"/>
    <w:rsid w:val="0043573D"/>
    <w:rsid w:val="00437B2F"/>
    <w:rsid w:val="00443690"/>
    <w:rsid w:val="004461C4"/>
    <w:rsid w:val="0047142E"/>
    <w:rsid w:val="004959C5"/>
    <w:rsid w:val="00496C8F"/>
    <w:rsid w:val="004B17D4"/>
    <w:rsid w:val="004C531C"/>
    <w:rsid w:val="004C6B46"/>
    <w:rsid w:val="004D3138"/>
    <w:rsid w:val="004E2A74"/>
    <w:rsid w:val="004E671A"/>
    <w:rsid w:val="004F0EFC"/>
    <w:rsid w:val="004F7748"/>
    <w:rsid w:val="00513E52"/>
    <w:rsid w:val="005279BB"/>
    <w:rsid w:val="00570EB5"/>
    <w:rsid w:val="005714C8"/>
    <w:rsid w:val="005748BC"/>
    <w:rsid w:val="005805CF"/>
    <w:rsid w:val="00587B2E"/>
    <w:rsid w:val="00594BF2"/>
    <w:rsid w:val="005A04E7"/>
    <w:rsid w:val="005A2FFF"/>
    <w:rsid w:val="005A323B"/>
    <w:rsid w:val="005B698B"/>
    <w:rsid w:val="005C40A2"/>
    <w:rsid w:val="005C6719"/>
    <w:rsid w:val="005D34BD"/>
    <w:rsid w:val="005E5B13"/>
    <w:rsid w:val="005F3881"/>
    <w:rsid w:val="00601C28"/>
    <w:rsid w:val="006037FF"/>
    <w:rsid w:val="00605530"/>
    <w:rsid w:val="0060696D"/>
    <w:rsid w:val="00607528"/>
    <w:rsid w:val="00610009"/>
    <w:rsid w:val="0061510F"/>
    <w:rsid w:val="006206B6"/>
    <w:rsid w:val="00643369"/>
    <w:rsid w:val="0066551D"/>
    <w:rsid w:val="006703FF"/>
    <w:rsid w:val="006757E3"/>
    <w:rsid w:val="00680E70"/>
    <w:rsid w:val="00684258"/>
    <w:rsid w:val="00687FF6"/>
    <w:rsid w:val="006A01EC"/>
    <w:rsid w:val="006A642B"/>
    <w:rsid w:val="006B10E1"/>
    <w:rsid w:val="006B4E13"/>
    <w:rsid w:val="006B60A7"/>
    <w:rsid w:val="006C13F0"/>
    <w:rsid w:val="006C1D79"/>
    <w:rsid w:val="006D355F"/>
    <w:rsid w:val="0070604F"/>
    <w:rsid w:val="007122C5"/>
    <w:rsid w:val="00745012"/>
    <w:rsid w:val="00754D66"/>
    <w:rsid w:val="00764203"/>
    <w:rsid w:val="007679CE"/>
    <w:rsid w:val="00770EEC"/>
    <w:rsid w:val="00792164"/>
    <w:rsid w:val="00797F6D"/>
    <w:rsid w:val="007A0EB9"/>
    <w:rsid w:val="007A3096"/>
    <w:rsid w:val="007A6144"/>
    <w:rsid w:val="007B3B1E"/>
    <w:rsid w:val="007D48F8"/>
    <w:rsid w:val="007F72DB"/>
    <w:rsid w:val="00800F1E"/>
    <w:rsid w:val="00801978"/>
    <w:rsid w:val="0080310A"/>
    <w:rsid w:val="00803948"/>
    <w:rsid w:val="0081548C"/>
    <w:rsid w:val="00820951"/>
    <w:rsid w:val="008303F8"/>
    <w:rsid w:val="008332B4"/>
    <w:rsid w:val="00851C81"/>
    <w:rsid w:val="008616E6"/>
    <w:rsid w:val="00881E6E"/>
    <w:rsid w:val="00885AE7"/>
    <w:rsid w:val="008B23BC"/>
    <w:rsid w:val="008B4DB1"/>
    <w:rsid w:val="008B5DE9"/>
    <w:rsid w:val="008C1446"/>
    <w:rsid w:val="008C1754"/>
    <w:rsid w:val="008D2373"/>
    <w:rsid w:val="008D362B"/>
    <w:rsid w:val="008E30C1"/>
    <w:rsid w:val="00915DF9"/>
    <w:rsid w:val="00920AC2"/>
    <w:rsid w:val="00926597"/>
    <w:rsid w:val="00942F71"/>
    <w:rsid w:val="00944D89"/>
    <w:rsid w:val="00945460"/>
    <w:rsid w:val="00967C04"/>
    <w:rsid w:val="00971C16"/>
    <w:rsid w:val="009805C8"/>
    <w:rsid w:val="009809B0"/>
    <w:rsid w:val="009A150C"/>
    <w:rsid w:val="009A3BED"/>
    <w:rsid w:val="009D0DCB"/>
    <w:rsid w:val="00A03CDC"/>
    <w:rsid w:val="00A052E3"/>
    <w:rsid w:val="00A115B9"/>
    <w:rsid w:val="00A45156"/>
    <w:rsid w:val="00A730D0"/>
    <w:rsid w:val="00A75D84"/>
    <w:rsid w:val="00A76ADF"/>
    <w:rsid w:val="00A93CB9"/>
    <w:rsid w:val="00AC2029"/>
    <w:rsid w:val="00AD21E5"/>
    <w:rsid w:val="00AF125C"/>
    <w:rsid w:val="00AF2008"/>
    <w:rsid w:val="00AF26A2"/>
    <w:rsid w:val="00B12625"/>
    <w:rsid w:val="00B15A3A"/>
    <w:rsid w:val="00B30126"/>
    <w:rsid w:val="00B41ACD"/>
    <w:rsid w:val="00B466BF"/>
    <w:rsid w:val="00B5745D"/>
    <w:rsid w:val="00B64792"/>
    <w:rsid w:val="00B82EB0"/>
    <w:rsid w:val="00BC367E"/>
    <w:rsid w:val="00BE7AE6"/>
    <w:rsid w:val="00BF2365"/>
    <w:rsid w:val="00BF457A"/>
    <w:rsid w:val="00C01DD6"/>
    <w:rsid w:val="00C067D6"/>
    <w:rsid w:val="00C24ADF"/>
    <w:rsid w:val="00C27075"/>
    <w:rsid w:val="00C36141"/>
    <w:rsid w:val="00C44B41"/>
    <w:rsid w:val="00C5542C"/>
    <w:rsid w:val="00C85F43"/>
    <w:rsid w:val="00CA5D71"/>
    <w:rsid w:val="00CC3406"/>
    <w:rsid w:val="00CF05A5"/>
    <w:rsid w:val="00D01391"/>
    <w:rsid w:val="00D063C5"/>
    <w:rsid w:val="00D12900"/>
    <w:rsid w:val="00D256E4"/>
    <w:rsid w:val="00D32CD9"/>
    <w:rsid w:val="00D43410"/>
    <w:rsid w:val="00D70E6F"/>
    <w:rsid w:val="00D714CD"/>
    <w:rsid w:val="00D720DA"/>
    <w:rsid w:val="00D74DD0"/>
    <w:rsid w:val="00D80234"/>
    <w:rsid w:val="00DD7BDC"/>
    <w:rsid w:val="00DE3881"/>
    <w:rsid w:val="00DF0AD2"/>
    <w:rsid w:val="00DF0CE1"/>
    <w:rsid w:val="00DF1721"/>
    <w:rsid w:val="00E25689"/>
    <w:rsid w:val="00E34B09"/>
    <w:rsid w:val="00E4358B"/>
    <w:rsid w:val="00E5295E"/>
    <w:rsid w:val="00E60E9D"/>
    <w:rsid w:val="00E6199D"/>
    <w:rsid w:val="00E85109"/>
    <w:rsid w:val="00E86B45"/>
    <w:rsid w:val="00E90290"/>
    <w:rsid w:val="00E93927"/>
    <w:rsid w:val="00EB09F8"/>
    <w:rsid w:val="00EB6FB8"/>
    <w:rsid w:val="00EB712B"/>
    <w:rsid w:val="00EC16AC"/>
    <w:rsid w:val="00ED3D54"/>
    <w:rsid w:val="00EE3948"/>
    <w:rsid w:val="00EE76C7"/>
    <w:rsid w:val="00F07F08"/>
    <w:rsid w:val="00F358D6"/>
    <w:rsid w:val="00F52670"/>
    <w:rsid w:val="00F53588"/>
    <w:rsid w:val="00F716D9"/>
    <w:rsid w:val="00F82B42"/>
    <w:rsid w:val="00F82E52"/>
    <w:rsid w:val="00F93E02"/>
    <w:rsid w:val="00F9518F"/>
    <w:rsid w:val="00F952DF"/>
    <w:rsid w:val="00F966A4"/>
    <w:rsid w:val="00F97501"/>
    <w:rsid w:val="00FA088F"/>
    <w:rsid w:val="00FA668E"/>
    <w:rsid w:val="00FB1B39"/>
    <w:rsid w:val="00FB5FFE"/>
    <w:rsid w:val="00FB62CF"/>
    <w:rsid w:val="00FB636B"/>
    <w:rsid w:val="00FC2844"/>
    <w:rsid w:val="00FD3553"/>
    <w:rsid w:val="00FE5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6BBE"/>
    <w:pPr>
      <w:spacing w:before="60"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306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037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F2365"/>
    <w:pPr>
      <w:keepNext/>
      <w:keepLines/>
      <w:spacing w:before="200"/>
      <w:outlineLvl w:val="2"/>
    </w:pPr>
    <w:rPr>
      <w:rFonts w:asciiTheme="majorHAnsi" w:eastAsiaTheme="majorEastAsia" w:hAnsiTheme="majorHAnsi" w:cstheme="majorBidi"/>
      <w:b/>
      <w:bCs/>
      <w:color w:val="4F81BD" w:themeColor="accent1"/>
      <w:sz w:val="24"/>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06BBE"/>
    <w:pPr>
      <w:keepNext/>
      <w:spacing w:after="240"/>
      <w:jc w:val="both"/>
      <w:outlineLvl w:val="3"/>
    </w:pPr>
  </w:style>
  <w:style w:type="paragraph" w:styleId="Nadpis5">
    <w:name w:val="heading 5"/>
    <w:basedOn w:val="Normln"/>
    <w:next w:val="Normln"/>
    <w:link w:val="Nadpis5Char"/>
    <w:uiPriority w:val="9"/>
    <w:unhideWhenUsed/>
    <w:qFormat/>
    <w:rsid w:val="00AF26A2"/>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83F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rsid w:val="00306BBE"/>
    <w:rPr>
      <w:rFonts w:ascii="Times New Roman" w:eastAsia="Times New Roman" w:hAnsi="Times New Roman" w:cs="Times New Roman"/>
      <w:szCs w:val="20"/>
      <w:lang w:eastAsia="cs-CZ"/>
    </w:rPr>
  </w:style>
  <w:style w:type="paragraph" w:customStyle="1" w:styleId="SubTitle1">
    <w:name w:val="SubTitle 1"/>
    <w:basedOn w:val="Normln"/>
    <w:next w:val="SubTitle2"/>
    <w:uiPriority w:val="99"/>
    <w:rsid w:val="00306BBE"/>
    <w:pPr>
      <w:spacing w:after="240"/>
      <w:jc w:val="center"/>
    </w:pPr>
    <w:rPr>
      <w:b/>
      <w:sz w:val="40"/>
    </w:rPr>
  </w:style>
  <w:style w:type="paragraph" w:customStyle="1" w:styleId="SubTitle2">
    <w:name w:val="SubTitle 2"/>
    <w:basedOn w:val="Normln"/>
    <w:uiPriority w:val="99"/>
    <w:rsid w:val="00306BBE"/>
    <w:pPr>
      <w:spacing w:after="240"/>
      <w:jc w:val="center"/>
    </w:pPr>
    <w:rPr>
      <w:b/>
      <w:sz w:val="32"/>
    </w:rPr>
  </w:style>
  <w:style w:type="paragraph" w:styleId="Textbubliny">
    <w:name w:val="Balloon Text"/>
    <w:basedOn w:val="Normln"/>
    <w:link w:val="TextbublinyChar"/>
    <w:uiPriority w:val="99"/>
    <w:semiHidden/>
    <w:unhideWhenUsed/>
    <w:rsid w:val="00306BBE"/>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6BBE"/>
    <w:rPr>
      <w:rFonts w:ascii="Tahoma" w:eastAsia="Times New Roman" w:hAnsi="Tahoma" w:cs="Tahoma"/>
      <w:sz w:val="16"/>
      <w:szCs w:val="16"/>
      <w:lang w:eastAsia="cs-CZ"/>
    </w:rPr>
  </w:style>
  <w:style w:type="paragraph" w:styleId="Zhlav">
    <w:name w:val="header"/>
    <w:basedOn w:val="Normln"/>
    <w:link w:val="ZhlavChar"/>
    <w:uiPriority w:val="99"/>
    <w:unhideWhenUsed/>
    <w:rsid w:val="00306BBE"/>
    <w:pPr>
      <w:tabs>
        <w:tab w:val="center" w:pos="4536"/>
        <w:tab w:val="right" w:pos="9072"/>
      </w:tabs>
      <w:spacing w:before="0"/>
    </w:pPr>
  </w:style>
  <w:style w:type="character" w:customStyle="1" w:styleId="ZhlavChar">
    <w:name w:val="Záhlaví Char"/>
    <w:basedOn w:val="Standardnpsmoodstavce"/>
    <w:link w:val="Zhlav"/>
    <w:uiPriority w:val="99"/>
    <w:rsid w:val="00306BB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306BBE"/>
    <w:pPr>
      <w:tabs>
        <w:tab w:val="center" w:pos="4536"/>
        <w:tab w:val="right" w:pos="9072"/>
      </w:tabs>
      <w:spacing w:before="0"/>
    </w:pPr>
  </w:style>
  <w:style w:type="character" w:customStyle="1" w:styleId="ZpatChar">
    <w:name w:val="Zápatí Char"/>
    <w:basedOn w:val="Standardnpsmoodstavce"/>
    <w:link w:val="Zpat"/>
    <w:uiPriority w:val="99"/>
    <w:rsid w:val="00306BBE"/>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uiPriority w:val="9"/>
    <w:rsid w:val="00306BBE"/>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99"/>
    <w:qFormat/>
    <w:rsid w:val="00FB5FFE"/>
    <w:pPr>
      <w:ind w:left="720"/>
      <w:contextualSpacing/>
    </w:pPr>
  </w:style>
  <w:style w:type="paragraph" w:styleId="Textkomente">
    <w:name w:val="annotation text"/>
    <w:basedOn w:val="Normln"/>
    <w:link w:val="TextkomenteChar"/>
    <w:uiPriority w:val="99"/>
    <w:semiHidden/>
    <w:unhideWhenUsed/>
    <w:rsid w:val="00820951"/>
    <w:pPr>
      <w:spacing w:before="0" w:after="200"/>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semiHidden/>
    <w:rsid w:val="00820951"/>
    <w:rPr>
      <w:sz w:val="20"/>
      <w:szCs w:val="20"/>
    </w:rPr>
  </w:style>
  <w:style w:type="paragraph" w:styleId="Nadpisobsahu">
    <w:name w:val="TOC Heading"/>
    <w:basedOn w:val="Nadpis1"/>
    <w:next w:val="Normln"/>
    <w:uiPriority w:val="39"/>
    <w:semiHidden/>
    <w:unhideWhenUsed/>
    <w:qFormat/>
    <w:rsid w:val="006037FF"/>
    <w:pPr>
      <w:spacing w:line="276" w:lineRule="auto"/>
      <w:outlineLvl w:val="9"/>
    </w:pPr>
  </w:style>
  <w:style w:type="paragraph" w:styleId="Obsah1">
    <w:name w:val="toc 1"/>
    <w:basedOn w:val="Normln"/>
    <w:next w:val="Normln"/>
    <w:autoRedefine/>
    <w:uiPriority w:val="39"/>
    <w:unhideWhenUsed/>
    <w:rsid w:val="006037FF"/>
    <w:pPr>
      <w:spacing w:after="100"/>
    </w:pPr>
  </w:style>
  <w:style w:type="character" w:styleId="Hypertextovodkaz">
    <w:name w:val="Hyperlink"/>
    <w:basedOn w:val="Standardnpsmoodstavce"/>
    <w:uiPriority w:val="99"/>
    <w:unhideWhenUsed/>
    <w:rsid w:val="006037FF"/>
    <w:rPr>
      <w:color w:val="0000FF" w:themeColor="hyperlink"/>
      <w:u w:val="single"/>
    </w:rPr>
  </w:style>
  <w:style w:type="character" w:customStyle="1" w:styleId="Nadpis2Char">
    <w:name w:val="Nadpis 2 Char"/>
    <w:basedOn w:val="Standardnpsmoodstavce"/>
    <w:link w:val="Nadpis2"/>
    <w:uiPriority w:val="9"/>
    <w:rsid w:val="006037FF"/>
    <w:rPr>
      <w:rFonts w:asciiTheme="majorHAnsi" w:eastAsiaTheme="majorEastAsia" w:hAnsiTheme="majorHAnsi" w:cstheme="majorBidi"/>
      <w:b/>
      <w:bCs/>
      <w:color w:val="4F81BD" w:themeColor="accent1"/>
      <w:sz w:val="26"/>
      <w:szCs w:val="26"/>
      <w:lang w:eastAsia="cs-CZ"/>
    </w:rPr>
  </w:style>
  <w:style w:type="paragraph" w:styleId="Obsah2">
    <w:name w:val="toc 2"/>
    <w:basedOn w:val="Normln"/>
    <w:next w:val="Normln"/>
    <w:autoRedefine/>
    <w:uiPriority w:val="39"/>
    <w:unhideWhenUsed/>
    <w:rsid w:val="006206B6"/>
    <w:pPr>
      <w:spacing w:after="100"/>
      <w:ind w:left="220"/>
    </w:pPr>
  </w:style>
  <w:style w:type="character" w:customStyle="1" w:styleId="Nadpis3Char">
    <w:name w:val="Nadpis 3 Char"/>
    <w:basedOn w:val="Standardnpsmoodstavce"/>
    <w:link w:val="Nadpis3"/>
    <w:uiPriority w:val="9"/>
    <w:rsid w:val="00BF2365"/>
    <w:rPr>
      <w:rFonts w:asciiTheme="majorHAnsi" w:eastAsiaTheme="majorEastAsia" w:hAnsiTheme="majorHAnsi" w:cstheme="majorBidi"/>
      <w:b/>
      <w:bCs/>
      <w:color w:val="4F81BD" w:themeColor="accent1"/>
      <w:sz w:val="24"/>
      <w:szCs w:val="20"/>
      <w:lang w:eastAsia="cs-CZ"/>
    </w:rPr>
  </w:style>
  <w:style w:type="character" w:customStyle="1" w:styleId="Nadpis5Char">
    <w:name w:val="Nadpis 5 Char"/>
    <w:basedOn w:val="Standardnpsmoodstavce"/>
    <w:link w:val="Nadpis5"/>
    <w:uiPriority w:val="9"/>
    <w:rsid w:val="00AF26A2"/>
    <w:rPr>
      <w:rFonts w:asciiTheme="majorHAnsi" w:eastAsiaTheme="majorEastAsia" w:hAnsiTheme="majorHAnsi" w:cstheme="majorBidi"/>
      <w:color w:val="243F60" w:themeColor="accent1" w:themeShade="7F"/>
      <w:szCs w:val="20"/>
      <w:lang w:eastAsia="cs-CZ"/>
    </w:rPr>
  </w:style>
  <w:style w:type="paragraph" w:styleId="Obsah3">
    <w:name w:val="toc 3"/>
    <w:basedOn w:val="Normln"/>
    <w:next w:val="Normln"/>
    <w:autoRedefine/>
    <w:uiPriority w:val="39"/>
    <w:unhideWhenUsed/>
    <w:rsid w:val="00AF26A2"/>
    <w:pPr>
      <w:spacing w:after="100"/>
      <w:ind w:left="440"/>
    </w:pPr>
  </w:style>
  <w:style w:type="character" w:styleId="Odkaznakoment">
    <w:name w:val="annotation reference"/>
    <w:basedOn w:val="Standardnpsmoodstavce"/>
    <w:uiPriority w:val="99"/>
    <w:semiHidden/>
    <w:unhideWhenUsed/>
    <w:rsid w:val="00607528"/>
    <w:rPr>
      <w:sz w:val="16"/>
      <w:szCs w:val="16"/>
    </w:rPr>
  </w:style>
  <w:style w:type="paragraph" w:styleId="Pedmtkomente">
    <w:name w:val="annotation subject"/>
    <w:basedOn w:val="Textkomente"/>
    <w:next w:val="Textkomente"/>
    <w:link w:val="PedmtkomenteChar"/>
    <w:uiPriority w:val="99"/>
    <w:semiHidden/>
    <w:unhideWhenUsed/>
    <w:rsid w:val="00607528"/>
    <w:pPr>
      <w:spacing w:before="60"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607528"/>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42F71"/>
    <w:pPr>
      <w:spacing w:before="0"/>
    </w:pPr>
    <w:rPr>
      <w:rFonts w:asciiTheme="minorHAnsi" w:eastAsiaTheme="minorHAnsi" w:hAnsiTheme="minorHAnsi" w:cstheme="minorBidi"/>
      <w:sz w:val="20"/>
      <w:lang w:eastAsia="en-US"/>
    </w:rPr>
  </w:style>
  <w:style w:type="character" w:customStyle="1" w:styleId="TextpoznpodarouChar">
    <w:name w:val="Text pozn. pod čarou Char"/>
    <w:basedOn w:val="Standardnpsmoodstavce"/>
    <w:link w:val="Textpoznpodarou"/>
    <w:uiPriority w:val="99"/>
    <w:semiHidden/>
    <w:rsid w:val="00942F71"/>
    <w:rPr>
      <w:sz w:val="20"/>
      <w:szCs w:val="20"/>
    </w:rPr>
  </w:style>
  <w:style w:type="character" w:styleId="Znakapoznpodarou">
    <w:name w:val="footnote reference"/>
    <w:basedOn w:val="Standardnpsmoodstavce"/>
    <w:uiPriority w:val="99"/>
    <w:semiHidden/>
    <w:unhideWhenUsed/>
    <w:rsid w:val="00942F71"/>
    <w:rPr>
      <w:vertAlign w:val="superscript"/>
    </w:rPr>
  </w:style>
  <w:style w:type="character" w:customStyle="1" w:styleId="Nadpis6Char">
    <w:name w:val="Nadpis 6 Char"/>
    <w:basedOn w:val="Standardnpsmoodstavce"/>
    <w:link w:val="Nadpis6"/>
    <w:uiPriority w:val="9"/>
    <w:semiHidden/>
    <w:rsid w:val="00083FAE"/>
    <w:rPr>
      <w:rFonts w:asciiTheme="majorHAnsi" w:eastAsiaTheme="majorEastAsia" w:hAnsiTheme="majorHAnsi" w:cstheme="majorBidi"/>
      <w:i/>
      <w:iCs/>
      <w:color w:val="243F60" w:themeColor="accent1" w:themeShade="7F"/>
      <w:szCs w:val="20"/>
      <w:lang w:eastAsia="cs-CZ"/>
    </w:rPr>
  </w:style>
  <w:style w:type="paragraph" w:customStyle="1" w:styleId="Bn">
    <w:name w:val="Běžný"/>
    <w:basedOn w:val="Normln"/>
    <w:rsid w:val="00381600"/>
    <w:pPr>
      <w:spacing w:before="0" w:after="120"/>
      <w:jc w:val="both"/>
    </w:pPr>
    <w:rPr>
      <w:rFonts w:ascii="Arial" w:hAnsi="Arial"/>
      <w:sz w:val="20"/>
      <w:szCs w:val="24"/>
    </w:rPr>
  </w:style>
  <w:style w:type="paragraph" w:styleId="Zkladntext">
    <w:name w:val="Body Text"/>
    <w:basedOn w:val="Normln"/>
    <w:link w:val="ZkladntextChar"/>
    <w:rsid w:val="00CF0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both"/>
    </w:pPr>
    <w:rPr>
      <w:lang w:val="en-US" w:eastAsia="en-US"/>
    </w:rPr>
  </w:style>
  <w:style w:type="character" w:customStyle="1" w:styleId="ZkladntextChar">
    <w:name w:val="Základní text Char"/>
    <w:basedOn w:val="Standardnpsmoodstavce"/>
    <w:link w:val="Zkladntext"/>
    <w:rsid w:val="00CF05A5"/>
    <w:rPr>
      <w:rFonts w:ascii="Times New Roman" w:eastAsia="Times New Roman" w:hAnsi="Times New Roman" w:cs="Times New Roman"/>
      <w:szCs w:val="20"/>
      <w:lang w:val="en-US"/>
    </w:rPr>
  </w:style>
  <w:style w:type="paragraph" w:customStyle="1" w:styleId="Application1">
    <w:name w:val="Application1"/>
    <w:basedOn w:val="Nadpis1"/>
    <w:next w:val="Normln"/>
    <w:rsid w:val="00DF1721"/>
    <w:pPr>
      <w:pageBreakBefore/>
      <w:widowControl w:val="0"/>
      <w:numPr>
        <w:numId w:val="45"/>
      </w:numPr>
      <w:spacing w:before="0" w:after="480"/>
    </w:pPr>
    <w:rPr>
      <w:rFonts w:ascii="Times New Roman" w:eastAsia="Times New Roman" w:hAnsi="Times New Roman" w:cs="Times New Roman"/>
      <w:bCs w:val="0"/>
      <w:caps/>
      <w:smallCaps/>
      <w:color w:val="auto"/>
      <w:kern w:val="28"/>
      <w:sz w:val="36"/>
      <w:szCs w:val="20"/>
      <w:u w:val="single"/>
    </w:rPr>
  </w:style>
  <w:style w:type="paragraph" w:customStyle="1" w:styleId="Clause">
    <w:name w:val="Clause"/>
    <w:basedOn w:val="Normln"/>
    <w:autoRedefine/>
    <w:rsid w:val="00DF1721"/>
    <w:pPr>
      <w:numPr>
        <w:numId w:val="46"/>
      </w:numPr>
      <w:tabs>
        <w:tab w:val="left" w:pos="720"/>
      </w:tabs>
      <w:ind w:left="357" w:hanging="357"/>
      <w:jc w:val="both"/>
    </w:pPr>
  </w:style>
  <w:style w:type="paragraph" w:styleId="Revize">
    <w:name w:val="Revision"/>
    <w:hidden/>
    <w:uiPriority w:val="99"/>
    <w:semiHidden/>
    <w:rsid w:val="00DF1721"/>
    <w:pPr>
      <w:spacing w:after="0" w:line="240" w:lineRule="auto"/>
    </w:pPr>
    <w:rPr>
      <w:rFonts w:ascii="Times New Roman" w:eastAsia="Times New Roman" w:hAnsi="Times New Roman"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6BBE"/>
    <w:pPr>
      <w:spacing w:before="60"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306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037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F2365"/>
    <w:pPr>
      <w:keepNext/>
      <w:keepLines/>
      <w:spacing w:before="200"/>
      <w:outlineLvl w:val="2"/>
    </w:pPr>
    <w:rPr>
      <w:rFonts w:asciiTheme="majorHAnsi" w:eastAsiaTheme="majorEastAsia" w:hAnsiTheme="majorHAnsi" w:cstheme="majorBidi"/>
      <w:b/>
      <w:bCs/>
      <w:color w:val="4F81BD" w:themeColor="accent1"/>
      <w:sz w:val="24"/>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06BBE"/>
    <w:pPr>
      <w:keepNext/>
      <w:spacing w:after="240"/>
      <w:jc w:val="both"/>
      <w:outlineLvl w:val="3"/>
    </w:pPr>
  </w:style>
  <w:style w:type="paragraph" w:styleId="Nadpis5">
    <w:name w:val="heading 5"/>
    <w:basedOn w:val="Normln"/>
    <w:next w:val="Normln"/>
    <w:link w:val="Nadpis5Char"/>
    <w:uiPriority w:val="9"/>
    <w:unhideWhenUsed/>
    <w:qFormat/>
    <w:rsid w:val="00AF26A2"/>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83F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rsid w:val="00306BBE"/>
    <w:rPr>
      <w:rFonts w:ascii="Times New Roman" w:eastAsia="Times New Roman" w:hAnsi="Times New Roman" w:cs="Times New Roman"/>
      <w:szCs w:val="20"/>
      <w:lang w:eastAsia="cs-CZ"/>
    </w:rPr>
  </w:style>
  <w:style w:type="paragraph" w:customStyle="1" w:styleId="SubTitle1">
    <w:name w:val="SubTitle 1"/>
    <w:basedOn w:val="Normln"/>
    <w:next w:val="SubTitle2"/>
    <w:uiPriority w:val="99"/>
    <w:rsid w:val="00306BBE"/>
    <w:pPr>
      <w:spacing w:after="240"/>
      <w:jc w:val="center"/>
    </w:pPr>
    <w:rPr>
      <w:b/>
      <w:sz w:val="40"/>
    </w:rPr>
  </w:style>
  <w:style w:type="paragraph" w:customStyle="1" w:styleId="SubTitle2">
    <w:name w:val="SubTitle 2"/>
    <w:basedOn w:val="Normln"/>
    <w:uiPriority w:val="99"/>
    <w:rsid w:val="00306BBE"/>
    <w:pPr>
      <w:spacing w:after="240"/>
      <w:jc w:val="center"/>
    </w:pPr>
    <w:rPr>
      <w:b/>
      <w:sz w:val="32"/>
    </w:rPr>
  </w:style>
  <w:style w:type="paragraph" w:styleId="Textbubliny">
    <w:name w:val="Balloon Text"/>
    <w:basedOn w:val="Normln"/>
    <w:link w:val="TextbublinyChar"/>
    <w:uiPriority w:val="99"/>
    <w:semiHidden/>
    <w:unhideWhenUsed/>
    <w:rsid w:val="00306BBE"/>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6BBE"/>
    <w:rPr>
      <w:rFonts w:ascii="Tahoma" w:eastAsia="Times New Roman" w:hAnsi="Tahoma" w:cs="Tahoma"/>
      <w:sz w:val="16"/>
      <w:szCs w:val="16"/>
      <w:lang w:eastAsia="cs-CZ"/>
    </w:rPr>
  </w:style>
  <w:style w:type="paragraph" w:styleId="Zhlav">
    <w:name w:val="header"/>
    <w:basedOn w:val="Normln"/>
    <w:link w:val="ZhlavChar"/>
    <w:uiPriority w:val="99"/>
    <w:unhideWhenUsed/>
    <w:rsid w:val="00306BBE"/>
    <w:pPr>
      <w:tabs>
        <w:tab w:val="center" w:pos="4536"/>
        <w:tab w:val="right" w:pos="9072"/>
      </w:tabs>
      <w:spacing w:before="0"/>
    </w:pPr>
  </w:style>
  <w:style w:type="character" w:customStyle="1" w:styleId="ZhlavChar">
    <w:name w:val="Záhlaví Char"/>
    <w:basedOn w:val="Standardnpsmoodstavce"/>
    <w:link w:val="Zhlav"/>
    <w:uiPriority w:val="99"/>
    <w:rsid w:val="00306BB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306BBE"/>
    <w:pPr>
      <w:tabs>
        <w:tab w:val="center" w:pos="4536"/>
        <w:tab w:val="right" w:pos="9072"/>
      </w:tabs>
      <w:spacing w:before="0"/>
    </w:pPr>
  </w:style>
  <w:style w:type="character" w:customStyle="1" w:styleId="ZpatChar">
    <w:name w:val="Zápatí Char"/>
    <w:basedOn w:val="Standardnpsmoodstavce"/>
    <w:link w:val="Zpat"/>
    <w:uiPriority w:val="99"/>
    <w:rsid w:val="00306BBE"/>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uiPriority w:val="9"/>
    <w:rsid w:val="00306BBE"/>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99"/>
    <w:qFormat/>
    <w:rsid w:val="00FB5FFE"/>
    <w:pPr>
      <w:ind w:left="720"/>
      <w:contextualSpacing/>
    </w:pPr>
  </w:style>
  <w:style w:type="paragraph" w:styleId="Textkomente">
    <w:name w:val="annotation text"/>
    <w:basedOn w:val="Normln"/>
    <w:link w:val="TextkomenteChar"/>
    <w:uiPriority w:val="99"/>
    <w:semiHidden/>
    <w:unhideWhenUsed/>
    <w:rsid w:val="00820951"/>
    <w:pPr>
      <w:spacing w:before="0" w:after="200"/>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semiHidden/>
    <w:rsid w:val="00820951"/>
    <w:rPr>
      <w:sz w:val="20"/>
      <w:szCs w:val="20"/>
    </w:rPr>
  </w:style>
  <w:style w:type="paragraph" w:styleId="Nadpisobsahu">
    <w:name w:val="TOC Heading"/>
    <w:basedOn w:val="Nadpis1"/>
    <w:next w:val="Normln"/>
    <w:uiPriority w:val="39"/>
    <w:semiHidden/>
    <w:unhideWhenUsed/>
    <w:qFormat/>
    <w:rsid w:val="006037FF"/>
    <w:pPr>
      <w:spacing w:line="276" w:lineRule="auto"/>
      <w:outlineLvl w:val="9"/>
    </w:pPr>
  </w:style>
  <w:style w:type="paragraph" w:styleId="Obsah1">
    <w:name w:val="toc 1"/>
    <w:basedOn w:val="Normln"/>
    <w:next w:val="Normln"/>
    <w:autoRedefine/>
    <w:uiPriority w:val="39"/>
    <w:unhideWhenUsed/>
    <w:rsid w:val="006037FF"/>
    <w:pPr>
      <w:spacing w:after="100"/>
    </w:pPr>
  </w:style>
  <w:style w:type="character" w:styleId="Hypertextovodkaz">
    <w:name w:val="Hyperlink"/>
    <w:basedOn w:val="Standardnpsmoodstavce"/>
    <w:uiPriority w:val="99"/>
    <w:unhideWhenUsed/>
    <w:rsid w:val="006037FF"/>
    <w:rPr>
      <w:color w:val="0000FF" w:themeColor="hyperlink"/>
      <w:u w:val="single"/>
    </w:rPr>
  </w:style>
  <w:style w:type="character" w:customStyle="1" w:styleId="Nadpis2Char">
    <w:name w:val="Nadpis 2 Char"/>
    <w:basedOn w:val="Standardnpsmoodstavce"/>
    <w:link w:val="Nadpis2"/>
    <w:uiPriority w:val="9"/>
    <w:rsid w:val="006037FF"/>
    <w:rPr>
      <w:rFonts w:asciiTheme="majorHAnsi" w:eastAsiaTheme="majorEastAsia" w:hAnsiTheme="majorHAnsi" w:cstheme="majorBidi"/>
      <w:b/>
      <w:bCs/>
      <w:color w:val="4F81BD" w:themeColor="accent1"/>
      <w:sz w:val="26"/>
      <w:szCs w:val="26"/>
      <w:lang w:eastAsia="cs-CZ"/>
    </w:rPr>
  </w:style>
  <w:style w:type="paragraph" w:styleId="Obsah2">
    <w:name w:val="toc 2"/>
    <w:basedOn w:val="Normln"/>
    <w:next w:val="Normln"/>
    <w:autoRedefine/>
    <w:uiPriority w:val="39"/>
    <w:unhideWhenUsed/>
    <w:rsid w:val="006206B6"/>
    <w:pPr>
      <w:spacing w:after="100"/>
      <w:ind w:left="220"/>
    </w:pPr>
  </w:style>
  <w:style w:type="character" w:customStyle="1" w:styleId="Nadpis3Char">
    <w:name w:val="Nadpis 3 Char"/>
    <w:basedOn w:val="Standardnpsmoodstavce"/>
    <w:link w:val="Nadpis3"/>
    <w:uiPriority w:val="9"/>
    <w:rsid w:val="00BF2365"/>
    <w:rPr>
      <w:rFonts w:asciiTheme="majorHAnsi" w:eastAsiaTheme="majorEastAsia" w:hAnsiTheme="majorHAnsi" w:cstheme="majorBidi"/>
      <w:b/>
      <w:bCs/>
      <w:color w:val="4F81BD" w:themeColor="accent1"/>
      <w:sz w:val="24"/>
      <w:szCs w:val="20"/>
      <w:lang w:eastAsia="cs-CZ"/>
    </w:rPr>
  </w:style>
  <w:style w:type="character" w:customStyle="1" w:styleId="Nadpis5Char">
    <w:name w:val="Nadpis 5 Char"/>
    <w:basedOn w:val="Standardnpsmoodstavce"/>
    <w:link w:val="Nadpis5"/>
    <w:uiPriority w:val="9"/>
    <w:rsid w:val="00AF26A2"/>
    <w:rPr>
      <w:rFonts w:asciiTheme="majorHAnsi" w:eastAsiaTheme="majorEastAsia" w:hAnsiTheme="majorHAnsi" w:cstheme="majorBidi"/>
      <w:color w:val="243F60" w:themeColor="accent1" w:themeShade="7F"/>
      <w:szCs w:val="20"/>
      <w:lang w:eastAsia="cs-CZ"/>
    </w:rPr>
  </w:style>
  <w:style w:type="paragraph" w:styleId="Obsah3">
    <w:name w:val="toc 3"/>
    <w:basedOn w:val="Normln"/>
    <w:next w:val="Normln"/>
    <w:autoRedefine/>
    <w:uiPriority w:val="39"/>
    <w:unhideWhenUsed/>
    <w:rsid w:val="00AF26A2"/>
    <w:pPr>
      <w:spacing w:after="100"/>
      <w:ind w:left="440"/>
    </w:pPr>
  </w:style>
  <w:style w:type="character" w:styleId="Odkaznakoment">
    <w:name w:val="annotation reference"/>
    <w:basedOn w:val="Standardnpsmoodstavce"/>
    <w:uiPriority w:val="99"/>
    <w:semiHidden/>
    <w:unhideWhenUsed/>
    <w:rsid w:val="00607528"/>
    <w:rPr>
      <w:sz w:val="16"/>
      <w:szCs w:val="16"/>
    </w:rPr>
  </w:style>
  <w:style w:type="paragraph" w:styleId="Pedmtkomente">
    <w:name w:val="annotation subject"/>
    <w:basedOn w:val="Textkomente"/>
    <w:next w:val="Textkomente"/>
    <w:link w:val="PedmtkomenteChar"/>
    <w:uiPriority w:val="99"/>
    <w:semiHidden/>
    <w:unhideWhenUsed/>
    <w:rsid w:val="00607528"/>
    <w:pPr>
      <w:spacing w:before="60"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607528"/>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42F71"/>
    <w:pPr>
      <w:spacing w:before="0"/>
    </w:pPr>
    <w:rPr>
      <w:rFonts w:asciiTheme="minorHAnsi" w:eastAsiaTheme="minorHAnsi" w:hAnsiTheme="minorHAnsi" w:cstheme="minorBidi"/>
      <w:sz w:val="20"/>
      <w:lang w:eastAsia="en-US"/>
    </w:rPr>
  </w:style>
  <w:style w:type="character" w:customStyle="1" w:styleId="TextpoznpodarouChar">
    <w:name w:val="Text pozn. pod čarou Char"/>
    <w:basedOn w:val="Standardnpsmoodstavce"/>
    <w:link w:val="Textpoznpodarou"/>
    <w:uiPriority w:val="99"/>
    <w:semiHidden/>
    <w:rsid w:val="00942F71"/>
    <w:rPr>
      <w:sz w:val="20"/>
      <w:szCs w:val="20"/>
    </w:rPr>
  </w:style>
  <w:style w:type="character" w:styleId="Znakapoznpodarou">
    <w:name w:val="footnote reference"/>
    <w:basedOn w:val="Standardnpsmoodstavce"/>
    <w:uiPriority w:val="99"/>
    <w:semiHidden/>
    <w:unhideWhenUsed/>
    <w:rsid w:val="00942F71"/>
    <w:rPr>
      <w:vertAlign w:val="superscript"/>
    </w:rPr>
  </w:style>
  <w:style w:type="character" w:customStyle="1" w:styleId="Nadpis6Char">
    <w:name w:val="Nadpis 6 Char"/>
    <w:basedOn w:val="Standardnpsmoodstavce"/>
    <w:link w:val="Nadpis6"/>
    <w:uiPriority w:val="9"/>
    <w:semiHidden/>
    <w:rsid w:val="00083FAE"/>
    <w:rPr>
      <w:rFonts w:asciiTheme="majorHAnsi" w:eastAsiaTheme="majorEastAsia" w:hAnsiTheme="majorHAnsi" w:cstheme="majorBidi"/>
      <w:i/>
      <w:iCs/>
      <w:color w:val="243F60" w:themeColor="accent1" w:themeShade="7F"/>
      <w:szCs w:val="20"/>
      <w:lang w:eastAsia="cs-CZ"/>
    </w:rPr>
  </w:style>
  <w:style w:type="paragraph" w:customStyle="1" w:styleId="Bn">
    <w:name w:val="Běžný"/>
    <w:basedOn w:val="Normln"/>
    <w:rsid w:val="00381600"/>
    <w:pPr>
      <w:spacing w:before="0" w:after="120"/>
      <w:jc w:val="both"/>
    </w:pPr>
    <w:rPr>
      <w:rFonts w:ascii="Arial" w:hAnsi="Arial"/>
      <w:sz w:val="20"/>
      <w:szCs w:val="24"/>
    </w:rPr>
  </w:style>
  <w:style w:type="paragraph" w:styleId="Zkladntext">
    <w:name w:val="Body Text"/>
    <w:basedOn w:val="Normln"/>
    <w:link w:val="ZkladntextChar"/>
    <w:rsid w:val="00CF0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both"/>
    </w:pPr>
    <w:rPr>
      <w:lang w:val="en-US" w:eastAsia="en-US"/>
    </w:rPr>
  </w:style>
  <w:style w:type="character" w:customStyle="1" w:styleId="ZkladntextChar">
    <w:name w:val="Základní text Char"/>
    <w:basedOn w:val="Standardnpsmoodstavce"/>
    <w:link w:val="Zkladntext"/>
    <w:rsid w:val="00CF05A5"/>
    <w:rPr>
      <w:rFonts w:ascii="Times New Roman" w:eastAsia="Times New Roman" w:hAnsi="Times New Roman" w:cs="Times New Roman"/>
      <w:szCs w:val="20"/>
      <w:lang w:val="en-US"/>
    </w:rPr>
  </w:style>
  <w:style w:type="paragraph" w:customStyle="1" w:styleId="Application1">
    <w:name w:val="Application1"/>
    <w:basedOn w:val="Nadpis1"/>
    <w:next w:val="Normln"/>
    <w:rsid w:val="00DF1721"/>
    <w:pPr>
      <w:pageBreakBefore/>
      <w:widowControl w:val="0"/>
      <w:numPr>
        <w:numId w:val="45"/>
      </w:numPr>
      <w:spacing w:before="0" w:after="480"/>
    </w:pPr>
    <w:rPr>
      <w:rFonts w:ascii="Times New Roman" w:eastAsia="Times New Roman" w:hAnsi="Times New Roman" w:cs="Times New Roman"/>
      <w:bCs w:val="0"/>
      <w:caps/>
      <w:smallCaps/>
      <w:color w:val="auto"/>
      <w:kern w:val="28"/>
      <w:sz w:val="36"/>
      <w:szCs w:val="20"/>
      <w:u w:val="single"/>
    </w:rPr>
  </w:style>
  <w:style w:type="paragraph" w:customStyle="1" w:styleId="Clause">
    <w:name w:val="Clause"/>
    <w:basedOn w:val="Normln"/>
    <w:autoRedefine/>
    <w:rsid w:val="00DF1721"/>
    <w:pPr>
      <w:numPr>
        <w:numId w:val="46"/>
      </w:numPr>
      <w:tabs>
        <w:tab w:val="left" w:pos="720"/>
      </w:tabs>
      <w:ind w:left="357" w:hanging="357"/>
      <w:jc w:val="both"/>
    </w:pPr>
  </w:style>
  <w:style w:type="paragraph" w:styleId="Revize">
    <w:name w:val="Revision"/>
    <w:hidden/>
    <w:uiPriority w:val="99"/>
    <w:semiHidden/>
    <w:rsid w:val="00DF1721"/>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304">
      <w:bodyDiv w:val="1"/>
      <w:marLeft w:val="0"/>
      <w:marRight w:val="0"/>
      <w:marTop w:val="0"/>
      <w:marBottom w:val="0"/>
      <w:divBdr>
        <w:top w:val="none" w:sz="0" w:space="0" w:color="auto"/>
        <w:left w:val="none" w:sz="0" w:space="0" w:color="auto"/>
        <w:bottom w:val="none" w:sz="0" w:space="0" w:color="auto"/>
        <w:right w:val="none" w:sz="0" w:space="0" w:color="auto"/>
      </w:divBdr>
    </w:div>
    <w:div w:id="82918907">
      <w:bodyDiv w:val="1"/>
      <w:marLeft w:val="0"/>
      <w:marRight w:val="0"/>
      <w:marTop w:val="0"/>
      <w:marBottom w:val="0"/>
      <w:divBdr>
        <w:top w:val="none" w:sz="0" w:space="0" w:color="auto"/>
        <w:left w:val="none" w:sz="0" w:space="0" w:color="auto"/>
        <w:bottom w:val="none" w:sz="0" w:space="0" w:color="auto"/>
        <w:right w:val="none" w:sz="0" w:space="0" w:color="auto"/>
      </w:divBdr>
    </w:div>
    <w:div w:id="441189760">
      <w:bodyDiv w:val="1"/>
      <w:marLeft w:val="0"/>
      <w:marRight w:val="0"/>
      <w:marTop w:val="0"/>
      <w:marBottom w:val="0"/>
      <w:divBdr>
        <w:top w:val="none" w:sz="0" w:space="0" w:color="auto"/>
        <w:left w:val="none" w:sz="0" w:space="0" w:color="auto"/>
        <w:bottom w:val="none" w:sz="0" w:space="0" w:color="auto"/>
        <w:right w:val="none" w:sz="0" w:space="0" w:color="auto"/>
      </w:divBdr>
    </w:div>
    <w:div w:id="1104422170">
      <w:bodyDiv w:val="1"/>
      <w:marLeft w:val="0"/>
      <w:marRight w:val="0"/>
      <w:marTop w:val="0"/>
      <w:marBottom w:val="0"/>
      <w:divBdr>
        <w:top w:val="none" w:sz="0" w:space="0" w:color="auto"/>
        <w:left w:val="none" w:sz="0" w:space="0" w:color="auto"/>
        <w:bottom w:val="none" w:sz="0" w:space="0" w:color="auto"/>
        <w:right w:val="none" w:sz="0" w:space="0" w:color="auto"/>
      </w:divBdr>
    </w:div>
    <w:div w:id="1283876935">
      <w:bodyDiv w:val="1"/>
      <w:marLeft w:val="0"/>
      <w:marRight w:val="0"/>
      <w:marTop w:val="0"/>
      <w:marBottom w:val="0"/>
      <w:divBdr>
        <w:top w:val="none" w:sz="0" w:space="0" w:color="auto"/>
        <w:left w:val="none" w:sz="0" w:space="0" w:color="auto"/>
        <w:bottom w:val="none" w:sz="0" w:space="0" w:color="auto"/>
        <w:right w:val="none" w:sz="0" w:space="0" w:color="auto"/>
      </w:divBdr>
    </w:div>
    <w:div w:id="1350372456">
      <w:bodyDiv w:val="1"/>
      <w:marLeft w:val="0"/>
      <w:marRight w:val="0"/>
      <w:marTop w:val="0"/>
      <w:marBottom w:val="0"/>
      <w:divBdr>
        <w:top w:val="none" w:sz="0" w:space="0" w:color="auto"/>
        <w:left w:val="none" w:sz="0" w:space="0" w:color="auto"/>
        <w:bottom w:val="none" w:sz="0" w:space="0" w:color="auto"/>
        <w:right w:val="none" w:sz="0" w:space="0" w:color="auto"/>
      </w:divBdr>
    </w:div>
    <w:div w:id="1826512717">
      <w:bodyDiv w:val="1"/>
      <w:marLeft w:val="0"/>
      <w:marRight w:val="0"/>
      <w:marTop w:val="0"/>
      <w:marBottom w:val="0"/>
      <w:divBdr>
        <w:top w:val="none" w:sz="0" w:space="0" w:color="auto"/>
        <w:left w:val="none" w:sz="0" w:space="0" w:color="auto"/>
        <w:bottom w:val="none" w:sz="0" w:space="0" w:color="auto"/>
        <w:right w:val="none" w:sz="0" w:space="0" w:color="auto"/>
      </w:divBdr>
    </w:div>
    <w:div w:id="19387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agrants.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zcr.cz" TargetMode="External"/><Relationship Id="rId2" Type="http://schemas.openxmlformats.org/officeDocument/2006/relationships/numbering" Target="numbering.xml"/><Relationship Id="rId16" Type="http://schemas.openxmlformats.org/officeDocument/2006/relationships/hyperlink" Target="http://www.eeagrants.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zechinvest.org/data/files/pocitani-trileteho-obdobi-u-podpory-de-minimis-493.pdf"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zcr.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AFE0-C001-4298-981B-DE40EA99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34</Pages>
  <Words>9218</Words>
  <Characters>54393</Characters>
  <Application>Microsoft Office Word</Application>
  <DocSecurity>0</DocSecurity>
  <Lines>453</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MZČR</Company>
  <LinksUpToDate>false</LinksUpToDate>
  <CharactersWithSpaces>63485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Zatloukalová Zdeňka Ing.</dc:creator>
  <cp:lastModifiedBy>Zatloukalová Zdeňka Ing.</cp:lastModifiedBy>
  <cp:revision>16</cp:revision>
  <cp:lastPrinted>2014-04-28T15:53:00Z</cp:lastPrinted>
  <dcterms:created xsi:type="dcterms:W3CDTF">2014-06-09T10:35:00Z</dcterms:created>
  <dcterms:modified xsi:type="dcterms:W3CDTF">2014-06-10T13:03:00Z</dcterms:modified>
</cp:coreProperties>
</file>